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7CEA" w14:textId="2C6FAD4B" w:rsidR="00EE30B4" w:rsidRPr="00EE30B4" w:rsidRDefault="00BF3CC1" w:rsidP="00EE30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BF3CC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The </w:t>
      </w:r>
      <w:r w:rsidR="00732B5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prosodic</w:t>
      </w:r>
      <w:r w:rsidRPr="00BF3CC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effects of the non-standard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1sg</w:t>
      </w:r>
      <w:r w:rsidR="00EE30B4" w:rsidRPr="00EE30B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</w:p>
    <w:p w14:paraId="00000003" w14:textId="77777777" w:rsidR="003013ED" w:rsidRPr="00BF3CC1" w:rsidRDefault="003013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0000004" w14:textId="0CEDD292" w:rsidR="003013ED" w:rsidRPr="00486191" w:rsidRDefault="00087FF0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Sophia</w:t>
      </w:r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BURNETT</w:t>
      </w:r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Laboratoire</w:t>
      </w:r>
      <w:proofErr w:type="spellEnd"/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Agora</w:t>
      </w:r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CY </w:t>
      </w:r>
      <w:proofErr w:type="spellStart"/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Cergy</w:t>
      </w:r>
      <w:proofErr w:type="spellEnd"/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Paris</w:t>
      </w:r>
      <w:r w:rsidR="00470263"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486191">
        <w:rPr>
          <w:rFonts w:ascii="Times New Roman" w:eastAsia="Times New Roman" w:hAnsi="Times New Roman" w:cs="Times New Roman"/>
          <w:sz w:val="24"/>
          <w:szCs w:val="24"/>
          <w:lang w:val="en-GB"/>
        </w:rPr>
        <w:t>FRANCE</w:t>
      </w:r>
    </w:p>
    <w:p w14:paraId="00000007" w14:textId="77777777" w:rsidR="003013ED" w:rsidRPr="00486191" w:rsidRDefault="003013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000009" w14:textId="7D89AE43" w:rsidR="003013ED" w:rsidRPr="00486191" w:rsidRDefault="0047026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Mots-</w:t>
      </w:r>
      <w:proofErr w:type="spellStart"/>
      <w:r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clés</w:t>
      </w:r>
      <w:proofErr w:type="spellEnd"/>
      <w:r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— </w:t>
      </w:r>
      <w:r w:rsidR="00786477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CMC, </w:t>
      </w:r>
      <w:r w:rsidR="00BF3CC1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1sg, p</w:t>
      </w:r>
      <w:r w:rsidR="00786477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honology</w:t>
      </w:r>
      <w:r w:rsidR="00BF3CC1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,</w:t>
      </w:r>
      <w:r w:rsidR="002125F2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="00732B58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pragmatics, </w:t>
      </w:r>
      <w:r w:rsidR="002125F2" w:rsidRPr="0048619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Active Nonchalance</w:t>
      </w:r>
    </w:p>
    <w:p w14:paraId="69984A8E" w14:textId="77777777" w:rsidR="00341382" w:rsidRPr="00486191" w:rsidRDefault="00341382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14:paraId="12D4C807" w14:textId="76DFE5AA" w:rsidR="00BF3CC1" w:rsidRPr="00BF3CC1" w:rsidRDefault="00BF3CC1" w:rsidP="00E96D8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success of social media over the past decade has seen a vast increase in typographical Computer Mediated Communications. My research on non-standard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1sg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English ("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") aims to demonstrate that the use of </w:t>
      </w:r>
      <w:r w:rsidR="002D728A">
        <w:rPr>
          <w:rFonts w:ascii="Times New Roman" w:eastAsia="Times New Roman" w:hAnsi="Times New Roman" w:cs="Times New Roman"/>
          <w:sz w:val="20"/>
          <w:szCs w:val="20"/>
          <w:lang w:val="en-GB"/>
        </w:rPr>
        <w:t>novel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form is both conscious and meaningful. </w:t>
      </w:r>
      <w:proofErr w:type="gram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Indeed</w:t>
      </w:r>
      <w:proofErr w:type="gram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" is a variation carrying its own</w:t>
      </w:r>
      <w:r w:rsidR="007A3C0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linguistic mechanisms, since its emergence and adoption stem from the lack of a sign expressing attenuation. There is no punctuation mark in English which functions as the contrary of "!”, and this paucity of expression can come at a cost, especially on social networks.</w:t>
      </w:r>
      <w:r w:rsidR="00E96D8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In this presentation, I will demonstrate</w:t>
      </w:r>
    </w:p>
    <w:p w14:paraId="080A63D4" w14:textId="7950DE30" w:rsidR="00BF3CC1" w:rsidRPr="00BF3CC1" w:rsidRDefault="00BF3CC1" w:rsidP="00E96D8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a) </w:t>
      </w:r>
      <w:proofErr w:type="gram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how</w:t>
      </w:r>
      <w:proofErr w:type="gram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use of a lowercase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1sg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") — which in English is an aberration — can have prosodic effects on the total utterance, and thus signify a feeling. And,</w:t>
      </w:r>
    </w:p>
    <w:p w14:paraId="11A460BC" w14:textId="75759F30" w:rsidR="00BF3CC1" w:rsidRPr="00BF3CC1" w:rsidRDefault="00BF3CC1" w:rsidP="00E96D8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b) </w:t>
      </w:r>
      <w:proofErr w:type="gram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how</w:t>
      </w:r>
      <w:proofErr w:type="gram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textometry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allows us to reveal how “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” is used in a contrastive corpus, by testing </w:t>
      </w:r>
      <w:r w:rsidR="0092138D">
        <w:rPr>
          <w:rFonts w:ascii="Times New Roman" w:eastAsia="Times New Roman" w:hAnsi="Times New Roman" w:cs="Times New Roman"/>
          <w:sz w:val="20"/>
          <w:szCs w:val="20"/>
          <w:lang w:val="en-GB"/>
        </w:rPr>
        <w:t>its frequency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with several collocations, among others: slurs and hate speech, hapax, and additional forms.</w:t>
      </w:r>
    </w:p>
    <w:p w14:paraId="6A1FBFEC" w14:textId="114AF63A" w:rsidR="00BF3CC1" w:rsidRPr="00BF3CC1" w:rsidRDefault="00BF3CC1" w:rsidP="00E96D8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gram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First</w:t>
      </w:r>
      <w:proofErr w:type="gram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 will briefly present the theoretical approach used to expose the 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suprasegmental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properties of 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", and the meaning of this in an online context. I will then explain how </w:t>
      </w:r>
      <w:r w:rsidR="003C66F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textual 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data analysis software (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Iramuteq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TXM)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was used to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demonstrate that there </w:t>
      </w:r>
      <w:proofErr w:type="gram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may</w:t>
      </w:r>
      <w:proofErr w:type="gram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 a correlation between the signifier 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" and the robustness of opinion; a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pragmatic use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 call "Active Nonchalance”.</w:t>
      </w:r>
    </w:p>
    <w:p w14:paraId="5F12A057" w14:textId="535D5D16" w:rsidR="00BF3CC1" w:rsidRDefault="00BF3CC1" w:rsidP="00E96D8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The corpus consists of tweets addressed directly (@) to Boris Johnson and</w:t>
      </w:r>
      <w:r w:rsidR="002D728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Jeremy 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Corbyn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from December 10 to 13, 2019 during the </w:t>
      </w:r>
      <w:r w:rsidR="002D728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UK 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general elections. The results obtained </w:t>
      </w:r>
      <w:r w:rsidR="00E33DF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tend towards the confirmation of </w:t>
      </w:r>
      <w:r w:rsidR="003C66F8">
        <w:rPr>
          <w:rFonts w:ascii="Times New Roman" w:eastAsia="Times New Roman" w:hAnsi="Times New Roman" w:cs="Times New Roman"/>
          <w:sz w:val="20"/>
          <w:szCs w:val="20"/>
          <w:lang w:val="en-GB"/>
        </w:rPr>
        <w:t>my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hypothesis that "</w:t>
      </w:r>
      <w:proofErr w:type="spellStart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proofErr w:type="spellEnd"/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" is used for its prosodic effect which amounts to publishing a statement 'with a grain of salt', especially when it comes to opinions on </w:t>
      </w:r>
      <w:r w:rsidR="00732B58">
        <w:rPr>
          <w:rFonts w:ascii="Times New Roman" w:eastAsia="Times New Roman" w:hAnsi="Times New Roman" w:cs="Times New Roman"/>
          <w:sz w:val="20"/>
          <w:szCs w:val="20"/>
          <w:lang w:val="en-GB"/>
        </w:rPr>
        <w:t>divisive</w:t>
      </w:r>
      <w:r w:rsidRPr="00BF3CC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topics</w:t>
      </w:r>
      <w:r w:rsidR="003C66F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</w:p>
    <w:p w14:paraId="0000000E" w14:textId="77777777" w:rsidR="003013ED" w:rsidRPr="00BF3CC1" w:rsidRDefault="003013ED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5BC6DC3" w14:textId="75F4D627" w:rsidR="00486191" w:rsidRPr="00486191" w:rsidRDefault="00486191" w:rsidP="00486191">
      <w:pPr>
        <w:pStyle w:val="LRECReferences"/>
        <w:spacing w:line="240" w:lineRule="exact"/>
        <w:rPr>
          <w:lang w:val="en-GB"/>
        </w:rPr>
      </w:pPr>
      <w:proofErr w:type="spellStart"/>
      <w:r w:rsidRPr="000203BD">
        <w:rPr>
          <w:lang w:val="en-GB"/>
        </w:rPr>
        <w:t>Bertolotti</w:t>
      </w:r>
      <w:proofErr w:type="spellEnd"/>
      <w:r w:rsidRPr="000203BD">
        <w:rPr>
          <w:lang w:val="en-GB"/>
        </w:rPr>
        <w:t xml:space="preserve">, M. (2018). A cognitive neuroscience view of inner language: to predict and to hear, </w:t>
      </w:r>
      <w:proofErr w:type="gramStart"/>
      <w:r w:rsidRPr="000203BD">
        <w:rPr>
          <w:lang w:val="en-GB"/>
        </w:rPr>
        <w:t>see</w:t>
      </w:r>
      <w:proofErr w:type="gramEnd"/>
      <w:r w:rsidRPr="000203BD">
        <w:rPr>
          <w:lang w:val="en-GB"/>
        </w:rPr>
        <w:t xml:space="preserve">, </w:t>
      </w:r>
      <w:proofErr w:type="gramStart"/>
      <w:r w:rsidRPr="000203BD">
        <w:rPr>
          <w:lang w:val="en-GB"/>
        </w:rPr>
        <w:t>feel</w:t>
      </w:r>
      <w:proofErr w:type="gramEnd"/>
      <w:r w:rsidRPr="000203BD">
        <w:rPr>
          <w:lang w:val="en-GB"/>
        </w:rPr>
        <w:t xml:space="preserve">. In Langland-Hassan, P. &amp; Vicente, A. (eds.), </w:t>
      </w:r>
      <w:r w:rsidRPr="003354AC">
        <w:rPr>
          <w:i/>
          <w:iCs/>
          <w:lang w:val="en-GB"/>
        </w:rPr>
        <w:t xml:space="preserve">Inner </w:t>
      </w:r>
      <w:proofErr w:type="gramStart"/>
      <w:r w:rsidRPr="003354AC">
        <w:rPr>
          <w:i/>
          <w:iCs/>
          <w:lang w:val="en-GB"/>
        </w:rPr>
        <w:t>Speech :</w:t>
      </w:r>
      <w:proofErr w:type="gramEnd"/>
      <w:r w:rsidRPr="003354AC">
        <w:rPr>
          <w:i/>
          <w:iCs/>
          <w:lang w:val="en-GB"/>
        </w:rPr>
        <w:t xml:space="preserve"> nature, functions, and pathology</w:t>
      </w:r>
      <w:r w:rsidRPr="000203BD">
        <w:rPr>
          <w:lang w:val="en-GB"/>
        </w:rPr>
        <w:t xml:space="preserve">. </w:t>
      </w:r>
      <w:r w:rsidRPr="00486191">
        <w:rPr>
          <w:lang w:val="en-GB"/>
        </w:rPr>
        <w:t>Oxford University Press.</w:t>
      </w:r>
    </w:p>
    <w:p w14:paraId="29A0DD27" w14:textId="24A04277" w:rsidR="003C719F" w:rsidRPr="00323DCC" w:rsidRDefault="003C719F" w:rsidP="00786477">
      <w:pPr>
        <w:pStyle w:val="LRECReferences"/>
        <w:spacing w:line="276" w:lineRule="auto"/>
        <w:rPr>
          <w:lang w:val="en-GB"/>
        </w:rPr>
      </w:pPr>
      <w:proofErr w:type="spellStart"/>
      <w:r w:rsidRPr="003C719F">
        <w:rPr>
          <w:lang w:val="en-GB"/>
        </w:rPr>
        <w:t>Bürki</w:t>
      </w:r>
      <w:proofErr w:type="spellEnd"/>
      <w:r w:rsidRPr="003C719F">
        <w:rPr>
          <w:lang w:val="en-GB"/>
        </w:rPr>
        <w:t>, A</w:t>
      </w:r>
      <w:proofErr w:type="gramStart"/>
      <w:r w:rsidRPr="003C719F">
        <w:rPr>
          <w:lang w:val="en-GB"/>
        </w:rPr>
        <w:t>.(</w:t>
      </w:r>
      <w:proofErr w:type="gramEnd"/>
      <w:r w:rsidRPr="003C719F">
        <w:rPr>
          <w:lang w:val="en-GB"/>
        </w:rPr>
        <w:t>2018)</w:t>
      </w:r>
      <w:r w:rsidR="00786477">
        <w:rPr>
          <w:lang w:val="en-GB"/>
        </w:rPr>
        <w:t xml:space="preserve"> </w:t>
      </w:r>
      <w:r w:rsidRPr="003C719F">
        <w:rPr>
          <w:lang w:val="en-GB"/>
        </w:rPr>
        <w:t>Variation in the speech signal as a window into the cognitive architecture of language production. </w:t>
      </w:r>
      <w:proofErr w:type="spellStart"/>
      <w:r w:rsidRPr="003C719F">
        <w:rPr>
          <w:i/>
          <w:iCs/>
          <w:lang w:val="en-GB"/>
        </w:rPr>
        <w:t>Psychon</w:t>
      </w:r>
      <w:proofErr w:type="spellEnd"/>
      <w:r w:rsidRPr="003C719F">
        <w:rPr>
          <w:i/>
          <w:iCs/>
          <w:lang w:val="en-GB"/>
        </w:rPr>
        <w:t xml:space="preserve"> Bull </w:t>
      </w:r>
      <w:r w:rsidRPr="00786477">
        <w:rPr>
          <w:i/>
          <w:iCs/>
          <w:lang w:val="en-GB"/>
        </w:rPr>
        <w:t>Rev</w:t>
      </w:r>
      <w:r w:rsidRPr="00786477">
        <w:rPr>
          <w:lang w:val="en-GB"/>
        </w:rPr>
        <w:t> 25</w:t>
      </w:r>
      <w:r w:rsidR="00786477">
        <w:rPr>
          <w:b/>
          <w:bCs/>
          <w:lang w:val="en-GB"/>
        </w:rPr>
        <w:t>.</w:t>
      </w:r>
      <w:r w:rsidRPr="003C719F">
        <w:rPr>
          <w:lang w:val="en-GB"/>
        </w:rPr>
        <w:t xml:space="preserve"> </w:t>
      </w:r>
    </w:p>
    <w:p w14:paraId="7A4AE381" w14:textId="508185AE" w:rsidR="00323DCC" w:rsidRPr="00786477" w:rsidRDefault="00323DCC" w:rsidP="00786477">
      <w:pPr>
        <w:pStyle w:val="LRECReferences"/>
        <w:spacing w:line="276" w:lineRule="auto"/>
        <w:rPr>
          <w:lang w:val="en-GB"/>
        </w:rPr>
      </w:pPr>
      <w:r w:rsidRPr="00323DCC">
        <w:rPr>
          <w:lang w:val="en-GB"/>
        </w:rPr>
        <w:t xml:space="preserve">Chomsky, N., </w:t>
      </w:r>
      <w:proofErr w:type="gramStart"/>
      <w:r w:rsidRPr="00323DCC">
        <w:rPr>
          <w:lang w:val="en-GB"/>
        </w:rPr>
        <w:t>et</w:t>
      </w:r>
      <w:proofErr w:type="gramEnd"/>
      <w:r w:rsidRPr="00323DCC">
        <w:rPr>
          <w:lang w:val="en-GB"/>
        </w:rPr>
        <w:t xml:space="preserve"> Halle, M. (1968) </w:t>
      </w:r>
      <w:r w:rsidRPr="00323DCC">
        <w:rPr>
          <w:i/>
          <w:iCs/>
          <w:lang w:val="en-GB"/>
        </w:rPr>
        <w:t>The Sound Patterns of English</w:t>
      </w:r>
      <w:r w:rsidRPr="00323DCC">
        <w:rPr>
          <w:lang w:val="en-GB"/>
        </w:rPr>
        <w:t xml:space="preserve">. </w:t>
      </w:r>
      <w:r w:rsidRPr="00786477">
        <w:rPr>
          <w:lang w:val="en-GB"/>
        </w:rPr>
        <w:t>Harper &amp; Row.</w:t>
      </w:r>
    </w:p>
    <w:p w14:paraId="13F25428" w14:textId="3FC93995" w:rsidR="00323DCC" w:rsidRPr="00486191" w:rsidRDefault="00323DCC" w:rsidP="00786477">
      <w:pPr>
        <w:pStyle w:val="LRECReferences"/>
        <w:spacing w:line="276" w:lineRule="auto"/>
        <w:rPr>
          <w:lang w:val="en-GB"/>
        </w:rPr>
      </w:pPr>
      <w:proofErr w:type="spellStart"/>
      <w:r w:rsidRPr="00486191">
        <w:rPr>
          <w:lang w:val="en-GB"/>
        </w:rPr>
        <w:t>Cruttenden</w:t>
      </w:r>
      <w:proofErr w:type="spellEnd"/>
      <w:r w:rsidRPr="00486191">
        <w:rPr>
          <w:lang w:val="en-GB"/>
        </w:rPr>
        <w:t xml:space="preserve">, A. (1997) </w:t>
      </w:r>
      <w:r w:rsidRPr="00486191">
        <w:rPr>
          <w:i/>
          <w:iCs/>
          <w:lang w:val="en-GB"/>
        </w:rPr>
        <w:t>Intonation.</w:t>
      </w:r>
      <w:r w:rsidRPr="00486191">
        <w:rPr>
          <w:lang w:val="en-GB"/>
        </w:rPr>
        <w:t xml:space="preserve"> Cambridge. p. 13</w:t>
      </w:r>
    </w:p>
    <w:p w14:paraId="1CF16855" w14:textId="77777777" w:rsidR="00323DCC" w:rsidRPr="00323DCC" w:rsidRDefault="00323DCC" w:rsidP="00786477">
      <w:pPr>
        <w:pStyle w:val="LRECReferences"/>
        <w:spacing w:line="276" w:lineRule="auto"/>
        <w:rPr>
          <w:lang w:val="en-GB"/>
        </w:rPr>
      </w:pPr>
      <w:r w:rsidRPr="001F4EEC">
        <w:rPr>
          <w:lang w:val="fr-FR"/>
        </w:rPr>
        <w:t xml:space="preserve">Gadet.F (1994). </w:t>
      </w:r>
      <w:r w:rsidRPr="0069465D">
        <w:rPr>
          <w:i/>
          <w:iCs/>
          <w:lang w:val="fr-FR"/>
        </w:rPr>
        <w:t xml:space="preserve">La Variation sociale en français. </w:t>
      </w:r>
      <w:r w:rsidRPr="00323DCC">
        <w:rPr>
          <w:lang w:val="en-GB"/>
        </w:rPr>
        <w:t xml:space="preserve">Paris, </w:t>
      </w:r>
      <w:proofErr w:type="spellStart"/>
      <w:r w:rsidRPr="00323DCC">
        <w:rPr>
          <w:lang w:val="en-GB"/>
        </w:rPr>
        <w:t>Ophrys</w:t>
      </w:r>
      <w:proofErr w:type="spellEnd"/>
      <w:r w:rsidRPr="00323DCC">
        <w:rPr>
          <w:lang w:val="en-GB"/>
        </w:rPr>
        <w:t>.</w:t>
      </w:r>
    </w:p>
    <w:p w14:paraId="5BD1DBFD" w14:textId="497DFC8C" w:rsidR="00323DCC" w:rsidRPr="00786477" w:rsidRDefault="00323DCC" w:rsidP="00786477">
      <w:pPr>
        <w:pStyle w:val="LRECReferences"/>
        <w:spacing w:line="276" w:lineRule="auto"/>
        <w:rPr>
          <w:i/>
          <w:iCs/>
          <w:lang w:val="en-GB"/>
        </w:rPr>
      </w:pPr>
      <w:proofErr w:type="spellStart"/>
      <w:r w:rsidRPr="0069465D">
        <w:rPr>
          <w:lang w:val="en-GB"/>
        </w:rPr>
        <w:t>Tantawi</w:t>
      </w:r>
      <w:proofErr w:type="spellEnd"/>
      <w:r w:rsidRPr="0069465D">
        <w:rPr>
          <w:lang w:val="en-GB"/>
        </w:rPr>
        <w:t xml:space="preserve">, T., </w:t>
      </w:r>
      <w:proofErr w:type="spellStart"/>
      <w:r w:rsidRPr="0069465D">
        <w:rPr>
          <w:lang w:val="en-GB"/>
        </w:rPr>
        <w:t>Rosson</w:t>
      </w:r>
      <w:proofErr w:type="spellEnd"/>
      <w:r w:rsidRPr="0069465D">
        <w:rPr>
          <w:lang w:val="en-GB"/>
        </w:rPr>
        <w:t xml:space="preserve">, M.B. (2019) </w:t>
      </w:r>
      <w:r w:rsidRPr="00BC130A">
        <w:rPr>
          <w:lang w:val="en-GB"/>
        </w:rPr>
        <w:t xml:space="preserve">The Paralinguistic Function of </w:t>
      </w:r>
      <w:proofErr w:type="spellStart"/>
      <w:r w:rsidRPr="00BC130A">
        <w:rPr>
          <w:lang w:val="en-GB"/>
        </w:rPr>
        <w:t>Emojis</w:t>
      </w:r>
      <w:proofErr w:type="spellEnd"/>
      <w:r w:rsidRPr="0069465D">
        <w:rPr>
          <w:i/>
          <w:iCs/>
          <w:lang w:val="en-GB"/>
        </w:rPr>
        <w:t xml:space="preserve"> </w:t>
      </w:r>
      <w:r w:rsidRPr="003C719F">
        <w:rPr>
          <w:lang w:val="en-GB"/>
        </w:rPr>
        <w:t>in Twitter Communication</w:t>
      </w:r>
      <w:r>
        <w:rPr>
          <w:i/>
          <w:iCs/>
          <w:lang w:val="en-GB"/>
        </w:rPr>
        <w:t xml:space="preserve"> </w:t>
      </w:r>
      <w:r w:rsidRPr="00AA48B8">
        <w:rPr>
          <w:iCs/>
          <w:lang w:val="en-GB"/>
        </w:rPr>
        <w:t>In</w:t>
      </w:r>
      <w:r w:rsidR="00786477">
        <w:rPr>
          <w:i/>
          <w:iCs/>
          <w:lang w:val="en-GB"/>
        </w:rPr>
        <w:t xml:space="preserve"> </w:t>
      </w:r>
      <w:r w:rsidRPr="00290F41">
        <w:rPr>
          <w:i/>
          <w:iCs/>
          <w:lang w:val="en-GB"/>
        </w:rPr>
        <w:t>Proceedings of the 7th Conference on CMC and</w:t>
      </w:r>
      <w:r w:rsidR="00786477">
        <w:rPr>
          <w:i/>
          <w:iCs/>
          <w:lang w:val="en-GB"/>
        </w:rPr>
        <w:t xml:space="preserve"> </w:t>
      </w:r>
      <w:r w:rsidRPr="00290F41">
        <w:rPr>
          <w:i/>
          <w:iCs/>
          <w:lang w:val="en-GB"/>
        </w:rPr>
        <w:t>Social Media Corpora for the Humanities</w:t>
      </w:r>
      <w:r w:rsidRPr="00EF7D8B">
        <w:rPr>
          <w:i/>
          <w:lang w:val="en-GB"/>
        </w:rPr>
        <w:t>.</w:t>
      </w:r>
      <w:r w:rsidRPr="00F62316">
        <w:rPr>
          <w:lang w:val="en-GB"/>
        </w:rPr>
        <w:t xml:space="preserve"> </w:t>
      </w:r>
      <w:proofErr w:type="spellStart"/>
      <w:r w:rsidRPr="00290F41">
        <w:t>Cergy-Pontoise</w:t>
      </w:r>
      <w:proofErr w:type="spellEnd"/>
      <w:r w:rsidRPr="00290F41">
        <w:t xml:space="preserve"> University, France</w:t>
      </w:r>
      <w:r>
        <w:rPr>
          <w:lang w:val="en-GB"/>
        </w:rPr>
        <w:t xml:space="preserve">, </w:t>
      </w:r>
      <w:r w:rsidRPr="00EF7D8B">
        <w:rPr>
          <w:iCs/>
          <w:lang w:val="en-GB"/>
        </w:rPr>
        <w:t xml:space="preserve">pp. </w:t>
      </w:r>
      <w:r>
        <w:rPr>
          <w:iCs/>
          <w:lang w:val="en-GB"/>
        </w:rPr>
        <w:t>68-72</w:t>
      </w:r>
      <w:r w:rsidRPr="00CA06BE">
        <w:rPr>
          <w:lang w:val="en-GB"/>
        </w:rPr>
        <w:t>.</w:t>
      </w:r>
    </w:p>
    <w:p w14:paraId="2606D7C2" w14:textId="77777777" w:rsidR="00323DCC" w:rsidRPr="00786477" w:rsidRDefault="00323DCC" w:rsidP="00323DCC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78647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00000017" w14:textId="77777777" w:rsidR="003013ED" w:rsidRPr="00786477" w:rsidRDefault="003013ED" w:rsidP="00323DCC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sectPr w:rsidR="003013ED" w:rsidRPr="007864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955"/>
    <w:multiLevelType w:val="hybridMultilevel"/>
    <w:tmpl w:val="1568BE56"/>
    <w:lvl w:ilvl="0" w:tplc="1CA4201C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D"/>
    <w:rsid w:val="000605F9"/>
    <w:rsid w:val="00087FF0"/>
    <w:rsid w:val="001F4EEC"/>
    <w:rsid w:val="002125F2"/>
    <w:rsid w:val="002701F0"/>
    <w:rsid w:val="002D728A"/>
    <w:rsid w:val="003013ED"/>
    <w:rsid w:val="00323DCC"/>
    <w:rsid w:val="00341382"/>
    <w:rsid w:val="003C66F8"/>
    <w:rsid w:val="003C719F"/>
    <w:rsid w:val="00470263"/>
    <w:rsid w:val="004766A4"/>
    <w:rsid w:val="0048444C"/>
    <w:rsid w:val="00486191"/>
    <w:rsid w:val="00732B58"/>
    <w:rsid w:val="00786477"/>
    <w:rsid w:val="007A3C0A"/>
    <w:rsid w:val="008B2759"/>
    <w:rsid w:val="0092138D"/>
    <w:rsid w:val="0096772A"/>
    <w:rsid w:val="00AD2141"/>
    <w:rsid w:val="00BF3CC1"/>
    <w:rsid w:val="00CE021C"/>
    <w:rsid w:val="00DA3F4E"/>
    <w:rsid w:val="00E33DFA"/>
    <w:rsid w:val="00E96D83"/>
    <w:rsid w:val="00E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6257"/>
  <w15:docId w15:val="{12B55411-D12C-4BA0-AEF8-7CC8D0B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LRECReferences">
    <w:name w:val="LREC References"/>
    <w:basedOn w:val="Normal"/>
    <w:rsid w:val="00323DCC"/>
    <w:pPr>
      <w:widowControl w:val="0"/>
      <w:spacing w:line="220" w:lineRule="exact"/>
      <w:ind w:left="198" w:hanging="198"/>
      <w:jc w:val="both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customStyle="1" w:styleId="LRECHeading3">
    <w:name w:val="LREC Heading 3"/>
    <w:basedOn w:val="Normal"/>
    <w:next w:val="Normal"/>
    <w:rsid w:val="00323DCC"/>
    <w:pPr>
      <w:widowControl w:val="0"/>
      <w:tabs>
        <w:tab w:val="num" w:pos="0"/>
      </w:tabs>
      <w:snapToGrid w:val="0"/>
      <w:spacing w:before="240" w:line="220" w:lineRule="exact"/>
      <w:jc w:val="both"/>
    </w:pPr>
    <w:rPr>
      <w:rFonts w:ascii="Times New Roman" w:eastAsia="SimSun" w:hAnsi="Times New Roman" w:cs="Times New Roman"/>
      <w:b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GREGORY MIRAS (Personnel)</cp:lastModifiedBy>
  <cp:revision>18</cp:revision>
  <dcterms:created xsi:type="dcterms:W3CDTF">2021-06-07T17:03:00Z</dcterms:created>
  <dcterms:modified xsi:type="dcterms:W3CDTF">2021-06-14T06:08:00Z</dcterms:modified>
</cp:coreProperties>
</file>