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4A816" w14:textId="64202F86" w:rsidR="18A487BA" w:rsidRDefault="18A487BA" w:rsidP="33FCC6B3">
      <w:pPr>
        <w:jc w:val="center"/>
        <w:rPr>
          <w:rFonts w:ascii="Times New Roman" w:eastAsia="Times New Roman" w:hAnsi="Times New Roman" w:cs="Times New Roman"/>
          <w:color w:val="000000" w:themeColor="text1"/>
          <w:sz w:val="28"/>
          <w:szCs w:val="28"/>
        </w:rPr>
      </w:pPr>
      <w:r w:rsidRPr="33FCC6B3">
        <w:rPr>
          <w:rFonts w:ascii="Times New Roman" w:eastAsia="Times New Roman" w:hAnsi="Times New Roman" w:cs="Times New Roman"/>
          <w:color w:val="000000" w:themeColor="text1"/>
          <w:sz w:val="28"/>
          <w:szCs w:val="28"/>
        </w:rPr>
        <w:t xml:space="preserve">Le </w:t>
      </w:r>
      <w:r w:rsidRPr="33FCC6B3">
        <w:rPr>
          <w:rFonts w:ascii="Times New Roman" w:eastAsia="Times New Roman" w:hAnsi="Times New Roman" w:cs="Times New Roman"/>
          <w:i/>
          <w:iCs/>
          <w:color w:val="000000" w:themeColor="text1"/>
          <w:sz w:val="28"/>
          <w:szCs w:val="28"/>
        </w:rPr>
        <w:t xml:space="preserve">plain </w:t>
      </w:r>
      <w:proofErr w:type="spellStart"/>
      <w:r w:rsidRPr="33FCC6B3">
        <w:rPr>
          <w:rFonts w:ascii="Times New Roman" w:eastAsia="Times New Roman" w:hAnsi="Times New Roman" w:cs="Times New Roman"/>
          <w:i/>
          <w:iCs/>
          <w:color w:val="000000" w:themeColor="text1"/>
          <w:sz w:val="28"/>
          <w:szCs w:val="28"/>
        </w:rPr>
        <w:t>language</w:t>
      </w:r>
      <w:proofErr w:type="spellEnd"/>
      <w:r w:rsidRPr="33FCC6B3">
        <w:rPr>
          <w:rFonts w:ascii="Times New Roman" w:eastAsia="Times New Roman" w:hAnsi="Times New Roman" w:cs="Times New Roman"/>
          <w:color w:val="000000" w:themeColor="text1"/>
          <w:sz w:val="28"/>
          <w:szCs w:val="28"/>
        </w:rPr>
        <w:t xml:space="preserve"> en droit : réflexions méthodologiques sur l'utilisation des méthodes d'apprentissage-machine en linguistique de corpus</w:t>
      </w:r>
    </w:p>
    <w:p w14:paraId="437FDAE0" w14:textId="381F7DE5" w:rsidR="00BC5E6B" w:rsidRDefault="004C5250" w:rsidP="33FCC6B3">
      <w:pPr>
        <w:jc w:val="both"/>
        <w:rPr>
          <w:rFonts w:ascii="Times New Roman" w:eastAsia="Times New Roman" w:hAnsi="Times New Roman" w:cs="Times New Roman"/>
          <w:color w:val="000000" w:themeColor="text1"/>
          <w:sz w:val="24"/>
          <w:szCs w:val="24"/>
        </w:rPr>
      </w:pPr>
      <w:r>
        <w:br/>
      </w:r>
      <w:r w:rsidR="1F2CFE35" w:rsidRPr="33FCC6B3">
        <w:rPr>
          <w:rFonts w:ascii="Times New Roman" w:eastAsia="Times New Roman" w:hAnsi="Times New Roman" w:cs="Times New Roman"/>
          <w:color w:val="000000" w:themeColor="text1"/>
          <w:sz w:val="24"/>
          <w:szCs w:val="24"/>
        </w:rPr>
        <w:t>Manon</w:t>
      </w:r>
      <w:r w:rsidR="732D5C6F" w:rsidRPr="33FCC6B3">
        <w:rPr>
          <w:rFonts w:ascii="Times New Roman" w:eastAsia="Times New Roman" w:hAnsi="Times New Roman" w:cs="Times New Roman"/>
          <w:color w:val="000000" w:themeColor="text1"/>
          <w:sz w:val="24"/>
          <w:szCs w:val="24"/>
        </w:rPr>
        <w:t xml:space="preserve"> BOU</w:t>
      </w:r>
      <w:r w:rsidR="4C88014E" w:rsidRPr="33FCC6B3">
        <w:rPr>
          <w:rFonts w:ascii="Times New Roman" w:eastAsia="Times New Roman" w:hAnsi="Times New Roman" w:cs="Times New Roman"/>
          <w:color w:val="000000" w:themeColor="text1"/>
          <w:sz w:val="24"/>
          <w:szCs w:val="24"/>
        </w:rPr>
        <w:t>Y</w:t>
      </w:r>
      <w:r w:rsidR="4C88014E" w:rsidRPr="33FCC6B3">
        <w:rPr>
          <w:rFonts w:ascii="Times New Roman" w:eastAsia="Times New Roman" w:hAnsi="Times New Roman" w:cs="Times New Roman"/>
          <w:sz w:val="24"/>
          <w:szCs w:val="24"/>
        </w:rPr>
        <w:t>É</w:t>
      </w:r>
      <w:r w:rsidR="1F2CFE35" w:rsidRPr="33FCC6B3">
        <w:rPr>
          <w:rFonts w:ascii="Times New Roman" w:eastAsia="Times New Roman" w:hAnsi="Times New Roman" w:cs="Times New Roman"/>
          <w:color w:val="000000" w:themeColor="text1"/>
          <w:sz w:val="24"/>
          <w:szCs w:val="24"/>
        </w:rPr>
        <w:t>, Laboratoire CLILLAC-ARP, Université de Paris</w:t>
      </w:r>
      <w:r w:rsidR="1C654A9C" w:rsidRPr="33FCC6B3">
        <w:rPr>
          <w:rFonts w:ascii="Times New Roman" w:eastAsia="Times New Roman" w:hAnsi="Times New Roman" w:cs="Times New Roman"/>
          <w:color w:val="000000" w:themeColor="text1"/>
          <w:sz w:val="24"/>
          <w:szCs w:val="24"/>
        </w:rPr>
        <w:t>, FRANCE</w:t>
      </w:r>
    </w:p>
    <w:p w14:paraId="1BD1163C" w14:textId="570BCB9E" w:rsidR="1C654A9C" w:rsidRDefault="1C654A9C" w:rsidP="33FCC6B3">
      <w:pPr>
        <w:jc w:val="both"/>
        <w:rPr>
          <w:rFonts w:ascii="Times New Roman" w:eastAsia="Times New Roman" w:hAnsi="Times New Roman" w:cs="Times New Roman"/>
          <w:color w:val="000000" w:themeColor="text1"/>
          <w:sz w:val="24"/>
          <w:szCs w:val="24"/>
        </w:rPr>
      </w:pPr>
      <w:r w:rsidRPr="33FCC6B3">
        <w:rPr>
          <w:rFonts w:ascii="Times New Roman" w:eastAsia="Times New Roman" w:hAnsi="Times New Roman" w:cs="Times New Roman"/>
          <w:color w:val="000000" w:themeColor="text1"/>
          <w:sz w:val="24"/>
          <w:szCs w:val="24"/>
        </w:rPr>
        <w:t>Christopher G</w:t>
      </w:r>
      <w:r w:rsidR="5E6C13F4" w:rsidRPr="33FCC6B3">
        <w:rPr>
          <w:rFonts w:ascii="Times New Roman" w:eastAsia="Times New Roman" w:hAnsi="Times New Roman" w:cs="Times New Roman"/>
          <w:color w:val="000000" w:themeColor="text1"/>
          <w:sz w:val="24"/>
          <w:szCs w:val="24"/>
        </w:rPr>
        <w:t>LEDHILL</w:t>
      </w:r>
      <w:r w:rsidRPr="33FCC6B3">
        <w:rPr>
          <w:rFonts w:ascii="Times New Roman" w:eastAsia="Times New Roman" w:hAnsi="Times New Roman" w:cs="Times New Roman"/>
          <w:color w:val="000000" w:themeColor="text1"/>
          <w:sz w:val="24"/>
          <w:szCs w:val="24"/>
        </w:rPr>
        <w:t>, Laboratoire CLILLAC-ARP, Université de Paris, FRANCE</w:t>
      </w:r>
    </w:p>
    <w:p w14:paraId="5D634AC8" w14:textId="3D09C282" w:rsidR="00BC5E6B" w:rsidRDefault="1F2CFE35" w:rsidP="33FCC6B3">
      <w:pPr>
        <w:jc w:val="both"/>
        <w:rPr>
          <w:rFonts w:ascii="Times New Roman" w:eastAsia="Times New Roman" w:hAnsi="Times New Roman" w:cs="Times New Roman"/>
          <w:i/>
          <w:iCs/>
          <w:color w:val="000000" w:themeColor="text1"/>
        </w:rPr>
      </w:pPr>
      <w:r w:rsidRPr="33FCC6B3">
        <w:rPr>
          <w:rFonts w:ascii="Times New Roman" w:eastAsia="Times New Roman" w:hAnsi="Times New Roman" w:cs="Times New Roman"/>
          <w:i/>
          <w:iCs/>
          <w:color w:val="000000" w:themeColor="text1"/>
        </w:rPr>
        <w:t>Mots-clés</w:t>
      </w:r>
      <w:r w:rsidR="6A10906E" w:rsidRPr="33FCC6B3">
        <w:rPr>
          <w:rFonts w:ascii="Times New Roman" w:eastAsia="Times New Roman" w:hAnsi="Times New Roman" w:cs="Times New Roman"/>
          <w:i/>
          <w:iCs/>
          <w:color w:val="000000" w:themeColor="text1"/>
        </w:rPr>
        <w:t xml:space="preserve"> </w:t>
      </w:r>
      <w:r w:rsidRPr="33FCC6B3">
        <w:rPr>
          <w:rFonts w:ascii="Times New Roman" w:eastAsia="Times New Roman" w:hAnsi="Times New Roman" w:cs="Times New Roman"/>
          <w:i/>
          <w:iCs/>
          <w:color w:val="000000" w:themeColor="text1"/>
        </w:rPr>
        <w:t>: apprentissage supervisé, médiation juridique,</w:t>
      </w:r>
      <w:r w:rsidRPr="33FCC6B3">
        <w:rPr>
          <w:rFonts w:ascii="Times New Roman" w:eastAsia="Times New Roman" w:hAnsi="Times New Roman" w:cs="Times New Roman"/>
          <w:b/>
          <w:bCs/>
          <w:i/>
          <w:iCs/>
          <w:color w:val="000000" w:themeColor="text1"/>
        </w:rPr>
        <w:t xml:space="preserve"> </w:t>
      </w:r>
      <w:r w:rsidRPr="33FCC6B3">
        <w:rPr>
          <w:rFonts w:ascii="Times New Roman" w:eastAsia="Times New Roman" w:hAnsi="Times New Roman" w:cs="Times New Roman"/>
          <w:i/>
          <w:iCs/>
          <w:color w:val="000000" w:themeColor="text1"/>
        </w:rPr>
        <w:t xml:space="preserve">métriques de complexité, plain </w:t>
      </w:r>
      <w:proofErr w:type="spellStart"/>
      <w:r w:rsidRPr="33FCC6B3">
        <w:rPr>
          <w:rFonts w:ascii="Times New Roman" w:eastAsia="Times New Roman" w:hAnsi="Times New Roman" w:cs="Times New Roman"/>
          <w:i/>
          <w:iCs/>
          <w:color w:val="000000" w:themeColor="text1"/>
        </w:rPr>
        <w:t>language</w:t>
      </w:r>
      <w:proofErr w:type="spellEnd"/>
    </w:p>
    <w:p w14:paraId="06C1B5AA" w14:textId="35ED3985" w:rsidR="00BC5E6B" w:rsidRDefault="1F2CFE35" w:rsidP="33FCC6B3">
      <w:pPr>
        <w:jc w:val="both"/>
        <w:rPr>
          <w:rFonts w:ascii="Times New Roman" w:eastAsia="Times New Roman" w:hAnsi="Times New Roman" w:cs="Times New Roman"/>
          <w:color w:val="000000" w:themeColor="text1"/>
        </w:rPr>
      </w:pPr>
      <w:bookmarkStart w:id="0" w:name="_GoBack"/>
      <w:bookmarkEnd w:id="0"/>
      <w:r w:rsidRPr="33FCC6B3">
        <w:rPr>
          <w:rFonts w:ascii="Times New Roman" w:eastAsia="Times New Roman" w:hAnsi="Times New Roman" w:cs="Times New Roman"/>
          <w:color w:val="000000" w:themeColor="text1"/>
        </w:rPr>
        <w:t xml:space="preserve">Cette communication vise à explorer l'outillage de l'analyse de corpus, dans le cadre des langues contrôlées appliquées à la diffusion du discours juridique auprès du grand public. En particulier, nous nous intéressons à des textes de droit et de médiation du discours juridique relevant du </w:t>
      </w:r>
      <w:r w:rsidRPr="33FCC6B3">
        <w:rPr>
          <w:rFonts w:ascii="Times New Roman" w:eastAsia="Times New Roman" w:hAnsi="Times New Roman" w:cs="Times New Roman"/>
          <w:i/>
          <w:iCs/>
          <w:color w:val="000000" w:themeColor="text1"/>
        </w:rPr>
        <w:t xml:space="preserve">Plain </w:t>
      </w:r>
      <w:proofErr w:type="spellStart"/>
      <w:r w:rsidRPr="33FCC6B3">
        <w:rPr>
          <w:rFonts w:ascii="Times New Roman" w:eastAsia="Times New Roman" w:hAnsi="Times New Roman" w:cs="Times New Roman"/>
          <w:i/>
          <w:iCs/>
          <w:color w:val="000000" w:themeColor="text1"/>
        </w:rPr>
        <w:t>Language</w:t>
      </w:r>
      <w:proofErr w:type="spellEnd"/>
      <w:r w:rsidRPr="33FCC6B3">
        <w:rPr>
          <w:rFonts w:ascii="Times New Roman" w:eastAsia="Times New Roman" w:hAnsi="Times New Roman" w:cs="Times New Roman"/>
          <w:i/>
          <w:iCs/>
          <w:color w:val="000000" w:themeColor="text1"/>
        </w:rPr>
        <w:t xml:space="preserve"> </w:t>
      </w:r>
      <w:proofErr w:type="spellStart"/>
      <w:r w:rsidRPr="33FCC6B3">
        <w:rPr>
          <w:rFonts w:ascii="Times New Roman" w:eastAsia="Times New Roman" w:hAnsi="Times New Roman" w:cs="Times New Roman"/>
          <w:i/>
          <w:iCs/>
          <w:color w:val="000000" w:themeColor="text1"/>
        </w:rPr>
        <w:t>Movement</w:t>
      </w:r>
      <w:proofErr w:type="spellEnd"/>
      <w:r w:rsidRPr="33FCC6B3">
        <w:rPr>
          <w:rFonts w:ascii="Times New Roman" w:eastAsia="Times New Roman" w:hAnsi="Times New Roman" w:cs="Times New Roman"/>
          <w:i/>
          <w:iCs/>
          <w:color w:val="000000" w:themeColor="text1"/>
        </w:rPr>
        <w:t xml:space="preserve"> (PLM)</w:t>
      </w:r>
      <w:r w:rsidRPr="33FCC6B3">
        <w:rPr>
          <w:rFonts w:ascii="Times New Roman" w:eastAsia="Times New Roman" w:hAnsi="Times New Roman" w:cs="Times New Roman"/>
          <w:color w:val="000000" w:themeColor="text1"/>
        </w:rPr>
        <w:t>. Ce mouvement, à travers la prescription de termes et structures linguistiques à utiliser lorsqu’on s’adresse aux justiciables, vise à rendre la langue du droit, « claire et simple</w:t>
      </w:r>
      <w:r w:rsidR="16E75D87" w:rsidRPr="33FCC6B3">
        <w:rPr>
          <w:rFonts w:ascii="Times New Roman" w:eastAsia="Times New Roman" w:hAnsi="Times New Roman" w:cs="Times New Roman"/>
          <w:color w:val="000000" w:themeColor="text1"/>
        </w:rPr>
        <w:t xml:space="preserve"> </w:t>
      </w:r>
      <w:r w:rsidRPr="33FCC6B3">
        <w:rPr>
          <w:rFonts w:ascii="Times New Roman" w:eastAsia="Times New Roman" w:hAnsi="Times New Roman" w:cs="Times New Roman"/>
          <w:color w:val="000000" w:themeColor="text1"/>
        </w:rPr>
        <w:t>».</w:t>
      </w:r>
    </w:p>
    <w:p w14:paraId="7CCF8297" w14:textId="395C8C08" w:rsidR="00BC5E6B" w:rsidRDefault="1F2CFE35" w:rsidP="33FCC6B3">
      <w:pPr>
        <w:jc w:val="both"/>
        <w:rPr>
          <w:rFonts w:ascii="Times New Roman" w:eastAsia="Times New Roman" w:hAnsi="Times New Roman" w:cs="Times New Roman"/>
          <w:color w:val="000000" w:themeColor="text1"/>
        </w:rPr>
      </w:pPr>
      <w:r w:rsidRPr="33FCC6B3">
        <w:rPr>
          <w:rFonts w:ascii="Times New Roman" w:eastAsia="Times New Roman" w:hAnsi="Times New Roman" w:cs="Times New Roman"/>
          <w:color w:val="000000" w:themeColor="text1"/>
        </w:rPr>
        <w:t xml:space="preserve">Dans les guides rédactionnels pour un </w:t>
      </w:r>
      <w:r w:rsidRPr="33FCC6B3">
        <w:rPr>
          <w:rFonts w:ascii="Times New Roman" w:eastAsia="Times New Roman" w:hAnsi="Times New Roman" w:cs="Times New Roman"/>
          <w:i/>
          <w:iCs/>
          <w:color w:val="000000" w:themeColor="text1"/>
        </w:rPr>
        <w:t xml:space="preserve">plain </w:t>
      </w:r>
      <w:proofErr w:type="spellStart"/>
      <w:r w:rsidRPr="33FCC6B3">
        <w:rPr>
          <w:rFonts w:ascii="Times New Roman" w:eastAsia="Times New Roman" w:hAnsi="Times New Roman" w:cs="Times New Roman"/>
          <w:i/>
          <w:iCs/>
          <w:color w:val="000000" w:themeColor="text1"/>
        </w:rPr>
        <w:t>language</w:t>
      </w:r>
      <w:proofErr w:type="spellEnd"/>
      <w:r w:rsidRPr="33FCC6B3">
        <w:rPr>
          <w:rFonts w:ascii="Times New Roman" w:eastAsia="Times New Roman" w:hAnsi="Times New Roman" w:cs="Times New Roman"/>
          <w:color w:val="000000" w:themeColor="text1"/>
        </w:rPr>
        <w:t xml:space="preserve">, certains traits lexicaux et grammaticaux sont encouragés, comme l'utilisation de pronoms personnels de deuxième personne et de phrases d'une longueur maximale de 25 mots. D'autres à l'inverse sont découragés, typiquement l'emploi du passif, l'utilisation de groupes nominaux complexes ou de certains mots jugés trop complexes par les institutions et organismes qui se réclament du </w:t>
      </w:r>
      <w:r w:rsidRPr="33FCC6B3">
        <w:rPr>
          <w:rFonts w:ascii="Times New Roman" w:eastAsia="Times New Roman" w:hAnsi="Times New Roman" w:cs="Times New Roman"/>
          <w:i/>
          <w:iCs/>
          <w:color w:val="000000" w:themeColor="text1"/>
        </w:rPr>
        <w:t xml:space="preserve">plain </w:t>
      </w:r>
      <w:proofErr w:type="spellStart"/>
      <w:r w:rsidRPr="33FCC6B3">
        <w:rPr>
          <w:rFonts w:ascii="Times New Roman" w:eastAsia="Times New Roman" w:hAnsi="Times New Roman" w:cs="Times New Roman"/>
          <w:i/>
          <w:iCs/>
          <w:color w:val="000000" w:themeColor="text1"/>
        </w:rPr>
        <w:t>language</w:t>
      </w:r>
      <w:proofErr w:type="spellEnd"/>
      <w:r w:rsidRPr="33FCC6B3">
        <w:rPr>
          <w:rFonts w:ascii="Times New Roman" w:eastAsia="Times New Roman" w:hAnsi="Times New Roman" w:cs="Times New Roman"/>
          <w:color w:val="000000" w:themeColor="text1"/>
        </w:rPr>
        <w:t>. Grâce à une méthodologie empruntant à la linguistique de corpus, à l'analyse de discours et au TAL, nous nous proposons d'interroger la pertinence de ces recommandations en tentant de répondre à la question suivante : les caractéristiques des textes se revendiquant clairs et simples et destinés aux justiciables, par comparaison à leur version dite complexe, correspondent-elles aux traits linguistiques se trouvant dans les recommandations du PLM ?</w:t>
      </w:r>
    </w:p>
    <w:p w14:paraId="2274F578" w14:textId="77777777" w:rsidR="004C5250" w:rsidRDefault="1F2CFE35" w:rsidP="33FCC6B3">
      <w:pPr>
        <w:jc w:val="both"/>
        <w:rPr>
          <w:rFonts w:ascii="Times New Roman" w:eastAsia="Times New Roman" w:hAnsi="Times New Roman" w:cs="Times New Roman"/>
          <w:color w:val="000000" w:themeColor="text1"/>
        </w:rPr>
      </w:pPr>
      <w:r w:rsidRPr="33FCC6B3">
        <w:rPr>
          <w:rFonts w:ascii="Times New Roman" w:eastAsia="Times New Roman" w:hAnsi="Times New Roman" w:cs="Times New Roman"/>
          <w:color w:val="000000" w:themeColor="text1"/>
        </w:rPr>
        <w:t xml:space="preserve">Notre étude porte donc sur deux corpus, l'un composé de textes juridiques anglophones, intitulé LEX (plus de 2 millions de mots), l'autre de leurs versions en </w:t>
      </w:r>
      <w:r w:rsidRPr="33FCC6B3">
        <w:rPr>
          <w:rFonts w:ascii="Times New Roman" w:eastAsia="Times New Roman" w:hAnsi="Times New Roman" w:cs="Times New Roman"/>
          <w:i/>
          <w:iCs/>
          <w:color w:val="000000" w:themeColor="text1"/>
        </w:rPr>
        <w:t xml:space="preserve">plain </w:t>
      </w:r>
      <w:proofErr w:type="spellStart"/>
      <w:r w:rsidRPr="33FCC6B3">
        <w:rPr>
          <w:rFonts w:ascii="Times New Roman" w:eastAsia="Times New Roman" w:hAnsi="Times New Roman" w:cs="Times New Roman"/>
          <w:i/>
          <w:iCs/>
          <w:color w:val="000000" w:themeColor="text1"/>
        </w:rPr>
        <w:t>language</w:t>
      </w:r>
      <w:proofErr w:type="spellEnd"/>
      <w:r w:rsidRPr="33FCC6B3">
        <w:rPr>
          <w:rFonts w:ascii="Times New Roman" w:eastAsia="Times New Roman" w:hAnsi="Times New Roman" w:cs="Times New Roman"/>
          <w:color w:val="000000" w:themeColor="text1"/>
        </w:rPr>
        <w:t xml:space="preserve"> nommé PLAIN</w:t>
      </w:r>
      <w:r w:rsidRPr="33FCC6B3">
        <w:rPr>
          <w:rFonts w:ascii="Times New Roman" w:eastAsia="Times New Roman" w:hAnsi="Times New Roman" w:cs="Times New Roman"/>
          <w:i/>
          <w:iCs/>
          <w:color w:val="000000" w:themeColor="text1"/>
        </w:rPr>
        <w:t xml:space="preserve"> </w:t>
      </w:r>
      <w:r w:rsidRPr="33FCC6B3">
        <w:rPr>
          <w:rFonts w:ascii="Times New Roman" w:eastAsia="Times New Roman" w:hAnsi="Times New Roman" w:cs="Times New Roman"/>
          <w:color w:val="000000" w:themeColor="text1"/>
        </w:rPr>
        <w:t xml:space="preserve">(929 000 mots). Nous mesurerons sur ces corpus de nombreuses métriques de complexité linguistique issues du projet </w:t>
      </w:r>
      <w:proofErr w:type="spellStart"/>
      <w:r w:rsidRPr="33FCC6B3">
        <w:rPr>
          <w:rFonts w:ascii="Times New Roman" w:eastAsia="Times New Roman" w:hAnsi="Times New Roman" w:cs="Times New Roman"/>
          <w:color w:val="000000" w:themeColor="text1"/>
        </w:rPr>
        <w:t>Ulysses</w:t>
      </w:r>
      <w:proofErr w:type="spellEnd"/>
      <w:r w:rsidRPr="33FCC6B3">
        <w:rPr>
          <w:rFonts w:ascii="Times New Roman" w:eastAsia="Times New Roman" w:hAnsi="Times New Roman" w:cs="Times New Roman"/>
          <w:color w:val="000000" w:themeColor="text1"/>
        </w:rPr>
        <w:t xml:space="preserve"> 2019 (</w:t>
      </w:r>
      <w:proofErr w:type="spellStart"/>
      <w:r w:rsidR="19B6455D" w:rsidRPr="33FCC6B3">
        <w:rPr>
          <w:rFonts w:ascii="Times New Roman" w:eastAsia="Times New Roman" w:hAnsi="Times New Roman" w:cs="Times New Roman"/>
          <w:color w:val="000000" w:themeColor="text1"/>
        </w:rPr>
        <w:t>Ballier</w:t>
      </w:r>
      <w:proofErr w:type="spellEnd"/>
      <w:r w:rsidR="19B6455D" w:rsidRPr="33FCC6B3">
        <w:rPr>
          <w:rFonts w:ascii="Times New Roman" w:eastAsia="Times New Roman" w:hAnsi="Times New Roman" w:cs="Times New Roman"/>
          <w:color w:val="000000" w:themeColor="text1"/>
        </w:rPr>
        <w:t xml:space="preserve"> </w:t>
      </w:r>
      <w:r w:rsidR="19B6455D" w:rsidRPr="33FCC6B3">
        <w:rPr>
          <w:rFonts w:ascii="Times New Roman" w:eastAsia="Times New Roman" w:hAnsi="Times New Roman" w:cs="Times New Roman"/>
          <w:i/>
          <w:iCs/>
          <w:color w:val="000000" w:themeColor="text1"/>
        </w:rPr>
        <w:t>et al</w:t>
      </w:r>
      <w:r w:rsidR="19B6455D" w:rsidRPr="33FCC6B3">
        <w:rPr>
          <w:rFonts w:ascii="Times New Roman" w:eastAsia="Times New Roman" w:hAnsi="Times New Roman" w:cs="Times New Roman"/>
          <w:color w:val="000000" w:themeColor="text1"/>
        </w:rPr>
        <w:t>., 2019</w:t>
      </w:r>
      <w:r w:rsidRPr="33FCC6B3">
        <w:rPr>
          <w:rFonts w:ascii="Times New Roman" w:eastAsia="Times New Roman" w:hAnsi="Times New Roman" w:cs="Times New Roman"/>
          <w:color w:val="000000" w:themeColor="text1"/>
        </w:rPr>
        <w:t xml:space="preserve">), qui incluent notamment des scores de lisibilité fondés sur la longueur des phrases et des mots, des métriques de densité et de variation lexicale, mais aussi de complexité syntaxique. Nous utiliserons ensuite un algorithme de classification supervisé, afin de prédire la catégorie des textes </w:t>
      </w:r>
      <w:r w:rsidRPr="33FCC6B3">
        <w:rPr>
          <w:rFonts w:ascii="Times New Roman" w:eastAsia="Times New Roman" w:hAnsi="Times New Roman" w:cs="Times New Roman"/>
          <w:i/>
          <w:iCs/>
          <w:color w:val="000000" w:themeColor="text1"/>
        </w:rPr>
        <w:t>(</w:t>
      </w:r>
      <w:proofErr w:type="spellStart"/>
      <w:r w:rsidRPr="33FCC6B3">
        <w:rPr>
          <w:rFonts w:ascii="Times New Roman" w:eastAsia="Times New Roman" w:hAnsi="Times New Roman" w:cs="Times New Roman"/>
          <w:i/>
          <w:iCs/>
          <w:color w:val="000000" w:themeColor="text1"/>
        </w:rPr>
        <w:t>lex</w:t>
      </w:r>
      <w:proofErr w:type="spellEnd"/>
      <w:r w:rsidRPr="33FCC6B3">
        <w:rPr>
          <w:rFonts w:ascii="Times New Roman" w:eastAsia="Times New Roman" w:hAnsi="Times New Roman" w:cs="Times New Roman"/>
          <w:color w:val="000000" w:themeColor="text1"/>
        </w:rPr>
        <w:t xml:space="preserve"> ou </w:t>
      </w:r>
      <w:r w:rsidRPr="33FCC6B3">
        <w:rPr>
          <w:rFonts w:ascii="Times New Roman" w:eastAsia="Times New Roman" w:hAnsi="Times New Roman" w:cs="Times New Roman"/>
          <w:i/>
          <w:iCs/>
          <w:color w:val="000000" w:themeColor="text1"/>
        </w:rPr>
        <w:t>plain</w:t>
      </w:r>
      <w:r w:rsidRPr="33FCC6B3">
        <w:rPr>
          <w:rFonts w:ascii="Times New Roman" w:eastAsia="Times New Roman" w:hAnsi="Times New Roman" w:cs="Times New Roman"/>
          <w:color w:val="000000" w:themeColor="text1"/>
        </w:rPr>
        <w:t>) à partir de ces métriques. Nous présenterons ensuite les métriques qui auront été les plus pertinentes pour classer les textes. Ainsi pourrons-nous les comparer aux recommandations officielles du PLM, et voir si les recommandations des guides rédactionnels sont effectivement les plus adéquates pour différencier les textes dit complexes des textes simplifiés, d'après l'algorithme de classification. Nous partagerons nos réflexions méthodologiques sur l'utilisation d'outils statistiques et d'apprentissage-machine en analyse de discours, en particulier les biais méthodologiques qu'ils peuvent entraîner de par les métriques utilisées.</w:t>
      </w:r>
    </w:p>
    <w:p w14:paraId="620D0B48" w14:textId="0BD917DB" w:rsidR="00BC5E6B" w:rsidRPr="00E03196" w:rsidRDefault="004C5250" w:rsidP="33FCC6B3">
      <w:pPr>
        <w:jc w:val="both"/>
        <w:rPr>
          <w:rFonts w:ascii="Times New Roman" w:eastAsia="Times New Roman" w:hAnsi="Times New Roman" w:cs="Times New Roman"/>
          <w:color w:val="000000" w:themeColor="text1"/>
          <w:lang w:val="en-GB"/>
        </w:rPr>
      </w:pPr>
      <w:r w:rsidRPr="00E03196">
        <w:br/>
      </w:r>
      <w:proofErr w:type="spellStart"/>
      <w:proofErr w:type="gramStart"/>
      <w:r w:rsidR="1D1CD66B" w:rsidRPr="004C5250">
        <w:rPr>
          <w:rFonts w:ascii="Times New Roman" w:eastAsia="Times New Roman" w:hAnsi="Times New Roman" w:cs="Times New Roman"/>
          <w:color w:val="000000" w:themeColor="text1"/>
          <w:sz w:val="20"/>
          <w:szCs w:val="20"/>
          <w:lang w:val="en-GB"/>
        </w:rPr>
        <w:t>Ballier</w:t>
      </w:r>
      <w:proofErr w:type="spellEnd"/>
      <w:proofErr w:type="gramEnd"/>
      <w:r w:rsidR="1D1CD66B" w:rsidRPr="004C5250">
        <w:rPr>
          <w:rFonts w:ascii="Times New Roman" w:eastAsia="Times New Roman" w:hAnsi="Times New Roman" w:cs="Times New Roman"/>
          <w:color w:val="000000" w:themeColor="text1"/>
          <w:sz w:val="20"/>
          <w:szCs w:val="20"/>
          <w:lang w:val="en-GB"/>
        </w:rPr>
        <w:t xml:space="preserve">, N., </w:t>
      </w:r>
      <w:proofErr w:type="spellStart"/>
      <w:r w:rsidR="1D1CD66B" w:rsidRPr="004C5250">
        <w:rPr>
          <w:rFonts w:ascii="Times New Roman" w:eastAsia="Times New Roman" w:hAnsi="Times New Roman" w:cs="Times New Roman"/>
          <w:color w:val="000000" w:themeColor="text1"/>
          <w:sz w:val="20"/>
          <w:szCs w:val="20"/>
          <w:lang w:val="en-GB"/>
        </w:rPr>
        <w:t>Gaillat</w:t>
      </w:r>
      <w:proofErr w:type="spellEnd"/>
      <w:r w:rsidR="1D1CD66B" w:rsidRPr="004C5250">
        <w:rPr>
          <w:rFonts w:ascii="Times New Roman" w:eastAsia="Times New Roman" w:hAnsi="Times New Roman" w:cs="Times New Roman"/>
          <w:color w:val="000000" w:themeColor="text1"/>
          <w:sz w:val="20"/>
          <w:szCs w:val="20"/>
          <w:lang w:val="en-GB"/>
        </w:rPr>
        <w:t xml:space="preserve">, T., </w:t>
      </w:r>
      <w:proofErr w:type="spellStart"/>
      <w:r w:rsidR="1D1CD66B" w:rsidRPr="004C5250">
        <w:rPr>
          <w:rFonts w:ascii="Times New Roman" w:eastAsia="Times New Roman" w:hAnsi="Times New Roman" w:cs="Times New Roman"/>
          <w:color w:val="000000" w:themeColor="text1"/>
          <w:sz w:val="20"/>
          <w:szCs w:val="20"/>
          <w:lang w:val="en-GB"/>
        </w:rPr>
        <w:t>Simpkin</w:t>
      </w:r>
      <w:proofErr w:type="spellEnd"/>
      <w:r w:rsidR="1D1CD66B" w:rsidRPr="004C5250">
        <w:rPr>
          <w:rFonts w:ascii="Times New Roman" w:eastAsia="Times New Roman" w:hAnsi="Times New Roman" w:cs="Times New Roman"/>
          <w:color w:val="000000" w:themeColor="text1"/>
          <w:sz w:val="20"/>
          <w:szCs w:val="20"/>
          <w:lang w:val="en-GB"/>
        </w:rPr>
        <w:t xml:space="preserve">, A., Stearns, B., </w:t>
      </w:r>
      <w:proofErr w:type="spellStart"/>
      <w:r w:rsidR="1D1CD66B" w:rsidRPr="004C5250">
        <w:rPr>
          <w:rFonts w:ascii="Times New Roman" w:eastAsia="Times New Roman" w:hAnsi="Times New Roman" w:cs="Times New Roman"/>
          <w:color w:val="000000" w:themeColor="text1"/>
          <w:sz w:val="20"/>
          <w:szCs w:val="20"/>
          <w:lang w:val="en-GB"/>
        </w:rPr>
        <w:t>Bouyé</w:t>
      </w:r>
      <w:proofErr w:type="spellEnd"/>
      <w:r w:rsidR="1D1CD66B" w:rsidRPr="004C5250">
        <w:rPr>
          <w:rFonts w:ascii="Times New Roman" w:eastAsia="Times New Roman" w:hAnsi="Times New Roman" w:cs="Times New Roman"/>
          <w:color w:val="000000" w:themeColor="text1"/>
          <w:sz w:val="20"/>
          <w:szCs w:val="20"/>
          <w:lang w:val="en-GB"/>
        </w:rPr>
        <w:t xml:space="preserve">, M., &amp; </w:t>
      </w:r>
      <w:proofErr w:type="spellStart"/>
      <w:r w:rsidR="1D1CD66B" w:rsidRPr="004C5250">
        <w:rPr>
          <w:rFonts w:ascii="Times New Roman" w:eastAsia="Times New Roman" w:hAnsi="Times New Roman" w:cs="Times New Roman"/>
          <w:color w:val="000000" w:themeColor="text1"/>
          <w:sz w:val="20"/>
          <w:szCs w:val="20"/>
          <w:lang w:val="en-GB"/>
        </w:rPr>
        <w:t>Zarrouk</w:t>
      </w:r>
      <w:proofErr w:type="spellEnd"/>
      <w:r w:rsidR="1D1CD66B" w:rsidRPr="004C5250">
        <w:rPr>
          <w:rFonts w:ascii="Times New Roman" w:eastAsia="Times New Roman" w:hAnsi="Times New Roman" w:cs="Times New Roman"/>
          <w:color w:val="000000" w:themeColor="text1"/>
          <w:sz w:val="20"/>
          <w:szCs w:val="20"/>
          <w:lang w:val="en-GB"/>
        </w:rPr>
        <w:t xml:space="preserve">, M. (2019, September). A supervised learning model for the automatic assessment of language levels based on learner errors. In </w:t>
      </w:r>
      <w:r w:rsidR="1D1CD66B" w:rsidRPr="004C5250">
        <w:rPr>
          <w:rFonts w:ascii="Times New Roman" w:eastAsia="Times New Roman" w:hAnsi="Times New Roman" w:cs="Times New Roman"/>
          <w:i/>
          <w:iCs/>
          <w:color w:val="000000" w:themeColor="text1"/>
          <w:sz w:val="20"/>
          <w:szCs w:val="20"/>
          <w:lang w:val="en-GB"/>
        </w:rPr>
        <w:t>European Conference on Technology Enhanced Learning</w:t>
      </w:r>
      <w:r w:rsidR="1D1CD66B" w:rsidRPr="004C5250">
        <w:rPr>
          <w:rFonts w:ascii="Times New Roman" w:eastAsia="Times New Roman" w:hAnsi="Times New Roman" w:cs="Times New Roman"/>
          <w:color w:val="000000" w:themeColor="text1"/>
          <w:sz w:val="20"/>
          <w:szCs w:val="20"/>
          <w:lang w:val="en-GB"/>
        </w:rPr>
        <w:t xml:space="preserve"> (pp. 308-320). Springer, Cham.</w:t>
      </w:r>
    </w:p>
    <w:p w14:paraId="1FC0038A" w14:textId="097C3BB5" w:rsidR="00BC5E6B" w:rsidRPr="004C5250" w:rsidRDefault="1D1CD66B" w:rsidP="33FCC6B3">
      <w:pPr>
        <w:jc w:val="both"/>
        <w:rPr>
          <w:rFonts w:ascii="Times New Roman" w:eastAsia="Times New Roman" w:hAnsi="Times New Roman" w:cs="Times New Roman"/>
          <w:sz w:val="20"/>
          <w:szCs w:val="20"/>
          <w:lang w:val="en-GB"/>
        </w:rPr>
      </w:pPr>
      <w:proofErr w:type="spellStart"/>
      <w:r w:rsidRPr="004C5250">
        <w:rPr>
          <w:rFonts w:ascii="Times New Roman" w:eastAsia="Times New Roman" w:hAnsi="Times New Roman" w:cs="Times New Roman"/>
          <w:sz w:val="20"/>
          <w:szCs w:val="20"/>
          <w:lang w:val="en-GB"/>
        </w:rPr>
        <w:t>Cutts</w:t>
      </w:r>
      <w:proofErr w:type="spellEnd"/>
      <w:r w:rsidRPr="004C5250">
        <w:rPr>
          <w:rFonts w:ascii="Times New Roman" w:eastAsia="Times New Roman" w:hAnsi="Times New Roman" w:cs="Times New Roman"/>
          <w:sz w:val="20"/>
          <w:szCs w:val="20"/>
          <w:lang w:val="en-GB"/>
        </w:rPr>
        <w:t xml:space="preserve">, M. (2013). </w:t>
      </w:r>
      <w:r w:rsidRPr="004C5250">
        <w:rPr>
          <w:rFonts w:ascii="Times New Roman" w:eastAsia="Times New Roman" w:hAnsi="Times New Roman" w:cs="Times New Roman"/>
          <w:i/>
          <w:iCs/>
          <w:sz w:val="20"/>
          <w:szCs w:val="20"/>
          <w:lang w:val="en-GB"/>
        </w:rPr>
        <w:t>Oxford guide to plain English</w:t>
      </w:r>
      <w:r w:rsidRPr="004C5250">
        <w:rPr>
          <w:rFonts w:ascii="Times New Roman" w:eastAsia="Times New Roman" w:hAnsi="Times New Roman" w:cs="Times New Roman"/>
          <w:sz w:val="20"/>
          <w:szCs w:val="20"/>
          <w:lang w:val="en-GB"/>
        </w:rPr>
        <w:t>. Oxford University Press, USA.</w:t>
      </w:r>
    </w:p>
    <w:p w14:paraId="5F6D9A81" w14:textId="6EA54AE5" w:rsidR="00BC5E6B" w:rsidRPr="004C5250" w:rsidRDefault="1D1CD66B" w:rsidP="33FCC6B3">
      <w:pPr>
        <w:jc w:val="both"/>
        <w:rPr>
          <w:rFonts w:ascii="Times New Roman" w:eastAsia="Times New Roman" w:hAnsi="Times New Roman" w:cs="Times New Roman"/>
          <w:sz w:val="20"/>
          <w:szCs w:val="20"/>
          <w:lang w:val="en-GB"/>
        </w:rPr>
      </w:pPr>
      <w:r w:rsidRPr="004C5250">
        <w:rPr>
          <w:rFonts w:ascii="Times New Roman" w:eastAsia="Times New Roman" w:hAnsi="Times New Roman" w:cs="Times New Roman"/>
          <w:sz w:val="20"/>
          <w:szCs w:val="20"/>
          <w:lang w:val="en-GB"/>
        </w:rPr>
        <w:t xml:space="preserve">Gibbons, J. P. (Ed.). (2014). </w:t>
      </w:r>
      <w:r w:rsidRPr="004C5250">
        <w:rPr>
          <w:rFonts w:ascii="Times New Roman" w:eastAsia="Times New Roman" w:hAnsi="Times New Roman" w:cs="Times New Roman"/>
          <w:i/>
          <w:iCs/>
          <w:sz w:val="20"/>
          <w:szCs w:val="20"/>
          <w:lang w:val="en-GB"/>
        </w:rPr>
        <w:t>Language and the Law</w:t>
      </w:r>
      <w:r w:rsidRPr="004C5250">
        <w:rPr>
          <w:rFonts w:ascii="Times New Roman" w:eastAsia="Times New Roman" w:hAnsi="Times New Roman" w:cs="Times New Roman"/>
          <w:sz w:val="20"/>
          <w:szCs w:val="20"/>
          <w:lang w:val="en-GB"/>
        </w:rPr>
        <w:t>. Routledge, 11-49.</w:t>
      </w:r>
    </w:p>
    <w:p w14:paraId="581CD9CC" w14:textId="3C29DE0C" w:rsidR="00BC5E6B" w:rsidRPr="004C5250" w:rsidRDefault="1D1CD66B" w:rsidP="33FCC6B3">
      <w:pPr>
        <w:jc w:val="both"/>
        <w:rPr>
          <w:rFonts w:ascii="Times New Roman" w:eastAsia="Times New Roman" w:hAnsi="Times New Roman" w:cs="Times New Roman"/>
          <w:sz w:val="20"/>
          <w:szCs w:val="20"/>
          <w:lang w:val="en-GB"/>
        </w:rPr>
      </w:pPr>
      <w:proofErr w:type="spellStart"/>
      <w:r w:rsidRPr="004C5250">
        <w:rPr>
          <w:rFonts w:ascii="Times New Roman" w:eastAsia="Times New Roman" w:hAnsi="Times New Roman" w:cs="Times New Roman"/>
          <w:sz w:val="20"/>
          <w:szCs w:val="20"/>
          <w:lang w:val="de-DE"/>
        </w:rPr>
        <w:t>Gledhill</w:t>
      </w:r>
      <w:proofErr w:type="spellEnd"/>
      <w:r w:rsidRPr="004C5250">
        <w:rPr>
          <w:rFonts w:ascii="Times New Roman" w:eastAsia="Times New Roman" w:hAnsi="Times New Roman" w:cs="Times New Roman"/>
          <w:sz w:val="20"/>
          <w:szCs w:val="20"/>
          <w:lang w:val="de-DE"/>
        </w:rPr>
        <w:t xml:space="preserve">, C., </w:t>
      </w:r>
      <w:proofErr w:type="spellStart"/>
      <w:r w:rsidRPr="004C5250">
        <w:rPr>
          <w:rFonts w:ascii="Times New Roman" w:eastAsia="Times New Roman" w:hAnsi="Times New Roman" w:cs="Times New Roman"/>
          <w:sz w:val="20"/>
          <w:szCs w:val="20"/>
          <w:lang w:val="de-DE"/>
        </w:rPr>
        <w:t>Martikainen</w:t>
      </w:r>
      <w:proofErr w:type="spellEnd"/>
      <w:r w:rsidRPr="004C5250">
        <w:rPr>
          <w:rFonts w:ascii="Times New Roman" w:eastAsia="Times New Roman" w:hAnsi="Times New Roman" w:cs="Times New Roman"/>
          <w:sz w:val="20"/>
          <w:szCs w:val="20"/>
          <w:lang w:val="de-DE"/>
        </w:rPr>
        <w:t xml:space="preserve">, H., </w:t>
      </w:r>
      <w:proofErr w:type="spellStart"/>
      <w:r w:rsidRPr="004C5250">
        <w:rPr>
          <w:rFonts w:ascii="Times New Roman" w:eastAsia="Times New Roman" w:hAnsi="Times New Roman" w:cs="Times New Roman"/>
          <w:sz w:val="20"/>
          <w:szCs w:val="20"/>
          <w:lang w:val="de-DE"/>
        </w:rPr>
        <w:t>Mestivier</w:t>
      </w:r>
      <w:proofErr w:type="spellEnd"/>
      <w:r w:rsidRPr="004C5250">
        <w:rPr>
          <w:rFonts w:ascii="Times New Roman" w:eastAsia="Times New Roman" w:hAnsi="Times New Roman" w:cs="Times New Roman"/>
          <w:sz w:val="20"/>
          <w:szCs w:val="20"/>
          <w:lang w:val="de-DE"/>
        </w:rPr>
        <w:t xml:space="preserve">, A., &amp; </w:t>
      </w:r>
      <w:proofErr w:type="spellStart"/>
      <w:r w:rsidRPr="004C5250">
        <w:rPr>
          <w:rFonts w:ascii="Times New Roman" w:eastAsia="Times New Roman" w:hAnsi="Times New Roman" w:cs="Times New Roman"/>
          <w:sz w:val="20"/>
          <w:szCs w:val="20"/>
          <w:lang w:val="de-DE"/>
        </w:rPr>
        <w:t>Zimina-Poirot</w:t>
      </w:r>
      <w:proofErr w:type="spellEnd"/>
      <w:r w:rsidRPr="004C5250">
        <w:rPr>
          <w:rFonts w:ascii="Times New Roman" w:eastAsia="Times New Roman" w:hAnsi="Times New Roman" w:cs="Times New Roman"/>
          <w:sz w:val="20"/>
          <w:szCs w:val="20"/>
          <w:lang w:val="de-DE"/>
        </w:rPr>
        <w:t xml:space="preserve">, M. (2019). </w:t>
      </w:r>
      <w:r w:rsidRPr="004C5250">
        <w:rPr>
          <w:rFonts w:ascii="Times New Roman" w:eastAsia="Times New Roman" w:hAnsi="Times New Roman" w:cs="Times New Roman"/>
          <w:sz w:val="20"/>
          <w:szCs w:val="20"/>
          <w:lang w:val="en-GB"/>
        </w:rPr>
        <w:t xml:space="preserve">Towards a Linguistic Definition of ‘Simplified Medical English': Applying </w:t>
      </w:r>
      <w:proofErr w:type="spellStart"/>
      <w:r w:rsidRPr="004C5250">
        <w:rPr>
          <w:rFonts w:ascii="Times New Roman" w:eastAsia="Times New Roman" w:hAnsi="Times New Roman" w:cs="Times New Roman"/>
          <w:sz w:val="20"/>
          <w:szCs w:val="20"/>
          <w:lang w:val="en-GB"/>
        </w:rPr>
        <w:t>Textometric</w:t>
      </w:r>
      <w:proofErr w:type="spellEnd"/>
      <w:r w:rsidRPr="004C5250">
        <w:rPr>
          <w:rFonts w:ascii="Times New Roman" w:eastAsia="Times New Roman" w:hAnsi="Times New Roman" w:cs="Times New Roman"/>
          <w:sz w:val="20"/>
          <w:szCs w:val="20"/>
          <w:lang w:val="en-GB"/>
        </w:rPr>
        <w:t xml:space="preserve"> Analysis to Cochrane Medical Abstracts and Their Plain Language Versions. </w:t>
      </w:r>
      <w:r w:rsidRPr="004C5250">
        <w:rPr>
          <w:rFonts w:ascii="Times New Roman" w:eastAsia="Times New Roman" w:hAnsi="Times New Roman" w:cs="Times New Roman"/>
          <w:i/>
          <w:iCs/>
          <w:sz w:val="20"/>
          <w:szCs w:val="20"/>
          <w:lang w:val="en-GB"/>
        </w:rPr>
        <w:t xml:space="preserve">LCM-La </w:t>
      </w:r>
      <w:proofErr w:type="spellStart"/>
      <w:r w:rsidRPr="004C5250">
        <w:rPr>
          <w:rFonts w:ascii="Times New Roman" w:eastAsia="Times New Roman" w:hAnsi="Times New Roman" w:cs="Times New Roman"/>
          <w:i/>
          <w:iCs/>
          <w:sz w:val="20"/>
          <w:szCs w:val="20"/>
          <w:lang w:val="en-GB"/>
        </w:rPr>
        <w:t>Collana</w:t>
      </w:r>
      <w:proofErr w:type="spellEnd"/>
      <w:r w:rsidRPr="004C5250">
        <w:rPr>
          <w:rFonts w:ascii="Times New Roman" w:eastAsia="Times New Roman" w:hAnsi="Times New Roman" w:cs="Times New Roman"/>
          <w:i/>
          <w:iCs/>
          <w:sz w:val="20"/>
          <w:szCs w:val="20"/>
          <w:lang w:val="en-GB"/>
        </w:rPr>
        <w:t>/</w:t>
      </w:r>
      <w:proofErr w:type="gramStart"/>
      <w:r w:rsidRPr="004C5250">
        <w:rPr>
          <w:rFonts w:ascii="Times New Roman" w:eastAsia="Times New Roman" w:hAnsi="Times New Roman" w:cs="Times New Roman"/>
          <w:i/>
          <w:iCs/>
          <w:sz w:val="20"/>
          <w:szCs w:val="20"/>
          <w:lang w:val="en-GB"/>
        </w:rPr>
        <w:t>The</w:t>
      </w:r>
      <w:proofErr w:type="gramEnd"/>
      <w:r w:rsidRPr="004C5250">
        <w:rPr>
          <w:rFonts w:ascii="Times New Roman" w:eastAsia="Times New Roman" w:hAnsi="Times New Roman" w:cs="Times New Roman"/>
          <w:i/>
          <w:iCs/>
          <w:sz w:val="20"/>
          <w:szCs w:val="20"/>
          <w:lang w:val="en-GB"/>
        </w:rPr>
        <w:t xml:space="preserve"> Series</w:t>
      </w:r>
      <w:r w:rsidRPr="004C5250">
        <w:rPr>
          <w:rFonts w:ascii="Times New Roman" w:eastAsia="Times New Roman" w:hAnsi="Times New Roman" w:cs="Times New Roman"/>
          <w:sz w:val="20"/>
          <w:szCs w:val="20"/>
          <w:lang w:val="en-GB"/>
        </w:rPr>
        <w:t>, 91-114.</w:t>
      </w:r>
    </w:p>
    <w:p w14:paraId="3BFEFB25" w14:textId="45549660" w:rsidR="00BC5E6B" w:rsidRDefault="1D1CD66B" w:rsidP="33FCC6B3">
      <w:pPr>
        <w:jc w:val="both"/>
        <w:rPr>
          <w:rFonts w:ascii="Times New Roman" w:eastAsia="Times New Roman" w:hAnsi="Times New Roman" w:cs="Times New Roman"/>
          <w:sz w:val="20"/>
          <w:szCs w:val="20"/>
        </w:rPr>
      </w:pPr>
      <w:r w:rsidRPr="004C5250">
        <w:rPr>
          <w:rFonts w:ascii="Times New Roman" w:eastAsia="Times New Roman" w:hAnsi="Times New Roman" w:cs="Times New Roman"/>
          <w:sz w:val="20"/>
          <w:szCs w:val="20"/>
          <w:lang w:val="en-GB"/>
        </w:rPr>
        <w:t xml:space="preserve">Lu, X. (2014). </w:t>
      </w:r>
      <w:r w:rsidRPr="004C5250">
        <w:rPr>
          <w:rFonts w:ascii="Times New Roman" w:eastAsia="Times New Roman" w:hAnsi="Times New Roman" w:cs="Times New Roman"/>
          <w:i/>
          <w:iCs/>
          <w:sz w:val="20"/>
          <w:szCs w:val="20"/>
          <w:lang w:val="en-GB"/>
        </w:rPr>
        <w:t>Computational methods for corpus annotation and analysis</w:t>
      </w:r>
      <w:r w:rsidRPr="004C5250">
        <w:rPr>
          <w:rFonts w:ascii="Times New Roman" w:eastAsia="Times New Roman" w:hAnsi="Times New Roman" w:cs="Times New Roman"/>
          <w:sz w:val="20"/>
          <w:szCs w:val="20"/>
          <w:lang w:val="en-GB"/>
        </w:rPr>
        <w:t xml:space="preserve">. </w:t>
      </w:r>
      <w:r w:rsidRPr="33FCC6B3">
        <w:rPr>
          <w:rFonts w:ascii="Times New Roman" w:eastAsia="Times New Roman" w:hAnsi="Times New Roman" w:cs="Times New Roman"/>
          <w:sz w:val="20"/>
          <w:szCs w:val="20"/>
        </w:rPr>
        <w:t>Springer.</w:t>
      </w:r>
    </w:p>
    <w:sectPr w:rsidR="00BC5E6B">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A89013"/>
    <w:rsid w:val="004C5250"/>
    <w:rsid w:val="00BC5E6B"/>
    <w:rsid w:val="00E03196"/>
    <w:rsid w:val="0221F519"/>
    <w:rsid w:val="0DEA4C7B"/>
    <w:rsid w:val="0E77DBDE"/>
    <w:rsid w:val="1057743E"/>
    <w:rsid w:val="11AF7CA0"/>
    <w:rsid w:val="16E75D87"/>
    <w:rsid w:val="18A487BA"/>
    <w:rsid w:val="19B6455D"/>
    <w:rsid w:val="1C654A9C"/>
    <w:rsid w:val="1D1CD66B"/>
    <w:rsid w:val="1F2CFE35"/>
    <w:rsid w:val="224EDF3C"/>
    <w:rsid w:val="290F7C84"/>
    <w:rsid w:val="2C2DF4E9"/>
    <w:rsid w:val="2D3AE039"/>
    <w:rsid w:val="33FCC6B3"/>
    <w:rsid w:val="4BA89013"/>
    <w:rsid w:val="4C88014E"/>
    <w:rsid w:val="4EB6214E"/>
    <w:rsid w:val="4F80A268"/>
    <w:rsid w:val="4F99CAC5"/>
    <w:rsid w:val="592784AE"/>
    <w:rsid w:val="5E6C13F4"/>
    <w:rsid w:val="5EEEB8C4"/>
    <w:rsid w:val="6A10906E"/>
    <w:rsid w:val="6ED50C7A"/>
    <w:rsid w:val="732D5C6F"/>
    <w:rsid w:val="73A35577"/>
    <w:rsid w:val="7E3F4467"/>
    <w:rsid w:val="7E59CA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9013"/>
  <w15:chartTrackingRefBased/>
  <w15:docId w15:val="{6EAC8920-8F36-4111-8AA2-FC568A41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3260</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Bouyé</dc:creator>
  <cp:keywords/>
  <dc:description/>
  <cp:lastModifiedBy>GREGORY MIRAS (Personnel)</cp:lastModifiedBy>
  <cp:revision>4</cp:revision>
  <dcterms:created xsi:type="dcterms:W3CDTF">2021-05-26T08:59:00Z</dcterms:created>
  <dcterms:modified xsi:type="dcterms:W3CDTF">2021-05-26T11:22:00Z</dcterms:modified>
</cp:coreProperties>
</file>