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9D" w:rsidRPr="00652334" w:rsidRDefault="0055289D" w:rsidP="0055289D">
      <w:pPr>
        <w:shd w:val="clear" w:color="auto" w:fill="FFFFFF"/>
        <w:jc w:val="center"/>
        <w:rPr>
          <w:rFonts w:ascii="Times New Roman" w:eastAsia="Times New Roman" w:hAnsi="Times New Roman" w:cs="Times New Roman"/>
          <w:b/>
          <w:sz w:val="28"/>
          <w:szCs w:val="24"/>
        </w:rPr>
      </w:pPr>
      <w:bookmarkStart w:id="0" w:name="_GoBack"/>
      <w:bookmarkEnd w:id="0"/>
      <w:r w:rsidRPr="00652334">
        <w:rPr>
          <w:rFonts w:ascii="Times New Roman" w:eastAsia="Times New Roman" w:hAnsi="Times New Roman" w:cs="Times New Roman"/>
          <w:b/>
          <w:sz w:val="28"/>
          <w:szCs w:val="24"/>
        </w:rPr>
        <w:t xml:space="preserve">Le travail documentaire des </w:t>
      </w:r>
      <w:proofErr w:type="spellStart"/>
      <w:r w:rsidRPr="00652334">
        <w:rPr>
          <w:rFonts w:ascii="Times New Roman" w:eastAsia="Times New Roman" w:hAnsi="Times New Roman" w:cs="Times New Roman"/>
          <w:b/>
          <w:sz w:val="28"/>
          <w:szCs w:val="24"/>
        </w:rPr>
        <w:t>professeur.</w:t>
      </w:r>
      <w:proofErr w:type="gramStart"/>
      <w:r w:rsidRPr="00652334">
        <w:rPr>
          <w:rFonts w:ascii="Times New Roman" w:eastAsia="Times New Roman" w:hAnsi="Times New Roman" w:cs="Times New Roman"/>
          <w:b/>
          <w:sz w:val="28"/>
          <w:szCs w:val="24"/>
        </w:rPr>
        <w:t>e.s</w:t>
      </w:r>
      <w:proofErr w:type="spellEnd"/>
      <w:proofErr w:type="gramEnd"/>
      <w:r w:rsidRPr="00652334">
        <w:rPr>
          <w:rFonts w:ascii="Times New Roman" w:eastAsia="Times New Roman" w:hAnsi="Times New Roman" w:cs="Times New Roman"/>
          <w:b/>
          <w:sz w:val="28"/>
          <w:szCs w:val="24"/>
        </w:rPr>
        <w:t xml:space="preserve"> des écoles à l’ère du numérique : habitus et usage des ressources numériques.</w:t>
      </w:r>
    </w:p>
    <w:p w:rsidR="0055289D" w:rsidRDefault="0055289D" w:rsidP="0055289D">
      <w:pPr>
        <w:shd w:val="clear" w:color="auto" w:fill="FFFFFF"/>
        <w:rPr>
          <w:rFonts w:ascii="Times New Roman" w:eastAsia="Times New Roman" w:hAnsi="Times New Roman" w:cs="Times New Roman"/>
          <w:sz w:val="24"/>
          <w:szCs w:val="24"/>
        </w:rPr>
      </w:pPr>
    </w:p>
    <w:p w:rsidR="0055289D" w:rsidRPr="0055289D" w:rsidRDefault="0055289D" w:rsidP="0055289D">
      <w:pPr>
        <w:shd w:val="clear" w:color="auto" w:fill="FFFFFF"/>
        <w:rPr>
          <w:rFonts w:ascii="Arial" w:eastAsia="Times New Roman" w:hAnsi="Arial" w:cs="Arial"/>
          <w:color w:val="000000"/>
          <w:sz w:val="20"/>
          <w:szCs w:val="20"/>
        </w:rPr>
      </w:pPr>
      <w:r>
        <w:rPr>
          <w:rFonts w:ascii="Times New Roman" w:eastAsia="Times New Roman" w:hAnsi="Times New Roman" w:cs="Times New Roman"/>
          <w:sz w:val="24"/>
          <w:szCs w:val="24"/>
        </w:rPr>
        <w:t xml:space="preserve">Morgane, NOYES—ROCACHE, </w:t>
      </w:r>
      <w:r w:rsidRPr="00C12709">
        <w:rPr>
          <w:rFonts w:ascii="Times New Roman" w:eastAsia="Times New Roman" w:hAnsi="Times New Roman" w:cs="Times New Roman"/>
          <w:color w:val="000000"/>
          <w:sz w:val="24"/>
          <w:szCs w:val="24"/>
        </w:rPr>
        <w:t>Laboratoire CLLE - UMR 5263 CNRS</w:t>
      </w:r>
      <w:r>
        <w:rPr>
          <w:rFonts w:ascii="Times New Roman" w:eastAsia="Times New Roman" w:hAnsi="Times New Roman" w:cs="Times New Roman"/>
          <w:sz w:val="24"/>
          <w:szCs w:val="24"/>
        </w:rPr>
        <w:t>, France</w:t>
      </w:r>
    </w:p>
    <w:p w:rsidR="0055289D" w:rsidRPr="00697BEA" w:rsidRDefault="0055289D" w:rsidP="0055289D">
      <w:pPr>
        <w:pStyle w:val="NormalWeb"/>
        <w:spacing w:line="276" w:lineRule="auto"/>
        <w:jc w:val="both"/>
        <w:rPr>
          <w:i/>
          <w:color w:val="000000"/>
          <w:sz w:val="20"/>
        </w:rPr>
      </w:pPr>
      <w:r w:rsidRPr="00697BEA">
        <w:rPr>
          <w:i/>
          <w:sz w:val="20"/>
        </w:rPr>
        <w:t>Ressources</w:t>
      </w:r>
      <w:r w:rsidR="00697BEA" w:rsidRPr="00697BEA">
        <w:rPr>
          <w:i/>
          <w:sz w:val="20"/>
        </w:rPr>
        <w:t xml:space="preserve"> numériques, usages de ressources</w:t>
      </w:r>
      <w:r w:rsidRPr="00697BEA">
        <w:rPr>
          <w:i/>
          <w:sz w:val="20"/>
        </w:rPr>
        <w:t xml:space="preserve">, </w:t>
      </w:r>
      <w:proofErr w:type="spellStart"/>
      <w:r w:rsidR="00697BEA" w:rsidRPr="00697BEA">
        <w:rPr>
          <w:i/>
          <w:sz w:val="20"/>
        </w:rPr>
        <w:t>enseignant.e</w:t>
      </w:r>
      <w:proofErr w:type="spellEnd"/>
      <w:r w:rsidR="00697BEA" w:rsidRPr="00697BEA">
        <w:rPr>
          <w:i/>
          <w:sz w:val="20"/>
        </w:rPr>
        <w:t xml:space="preserve"> du primaire, didactique des langues, didactique du français.</w:t>
      </w:r>
    </w:p>
    <w:p w:rsidR="00065AA1" w:rsidRDefault="003B461E" w:rsidP="00065AA1">
      <w:pPr>
        <w:pStyle w:val="Sansinterligne"/>
        <w:jc w:val="both"/>
        <w:rPr>
          <w:rFonts w:ascii="Times New Roman" w:hAnsi="Times New Roman" w:cs="Times New Roman"/>
        </w:rPr>
      </w:pPr>
      <w:r w:rsidRPr="00065AA1">
        <w:rPr>
          <w:rFonts w:ascii="Times New Roman" w:hAnsi="Times New Roman" w:cs="Times New Roman"/>
        </w:rPr>
        <w:t>Le travail documentaire de l'</w:t>
      </w:r>
      <w:proofErr w:type="spellStart"/>
      <w:r w:rsidRPr="00065AA1">
        <w:rPr>
          <w:rFonts w:ascii="Times New Roman" w:hAnsi="Times New Roman" w:cs="Times New Roman"/>
        </w:rPr>
        <w:t>enseignant.e</w:t>
      </w:r>
      <w:proofErr w:type="spellEnd"/>
      <w:r w:rsidRPr="00065AA1">
        <w:rPr>
          <w:rFonts w:ascii="Times New Roman" w:hAnsi="Times New Roman" w:cs="Times New Roman"/>
        </w:rPr>
        <w:t xml:space="preserve"> est la face cachée du métier. Dans les représentations communes, le travail préalable aux enseignements n'est pas pris en compte, alors qu'il a une très grande importance pour la mise en place des enseignements et la réussite des apprentissages des élèves. Selon Reverdy (2014), le travail documentaire consiste à créer et à modifier des ressources suite à la mise en œuvre de séances en classe dans le but de les améliorer pour une utilisation ultérieure. Mes travaux de recherche portent sur le travail documentaire des </w:t>
      </w:r>
      <w:proofErr w:type="spellStart"/>
      <w:r w:rsidRPr="00065AA1">
        <w:rPr>
          <w:rFonts w:ascii="Times New Roman" w:hAnsi="Times New Roman" w:cs="Times New Roman"/>
        </w:rPr>
        <w:t>enseignant.e.s</w:t>
      </w:r>
      <w:proofErr w:type="spellEnd"/>
      <w:r w:rsidRPr="00065AA1">
        <w:rPr>
          <w:rFonts w:ascii="Times New Roman" w:hAnsi="Times New Roman" w:cs="Times New Roman"/>
        </w:rPr>
        <w:t xml:space="preserve"> du premier degré pour la préparation des séances de langues vivantes étrangères</w:t>
      </w:r>
      <w:r w:rsidR="00D133CC" w:rsidRPr="00065AA1">
        <w:rPr>
          <w:rFonts w:ascii="Times New Roman" w:hAnsi="Times New Roman" w:cs="Times New Roman"/>
        </w:rPr>
        <w:t xml:space="preserve"> et du français</w:t>
      </w:r>
      <w:r w:rsidRPr="00065AA1">
        <w:rPr>
          <w:rFonts w:ascii="Times New Roman" w:hAnsi="Times New Roman" w:cs="Times New Roman"/>
        </w:rPr>
        <w:t xml:space="preserve">, </w:t>
      </w:r>
      <w:proofErr w:type="spellStart"/>
      <w:r w:rsidRPr="00065AA1">
        <w:rPr>
          <w:rFonts w:ascii="Times New Roman" w:hAnsi="Times New Roman" w:cs="Times New Roman"/>
        </w:rPr>
        <w:t>enseignant.e.s</w:t>
      </w:r>
      <w:proofErr w:type="spellEnd"/>
      <w:r w:rsidR="00065AA1">
        <w:rPr>
          <w:rFonts w:ascii="Times New Roman" w:hAnsi="Times New Roman" w:cs="Times New Roman"/>
        </w:rPr>
        <w:t xml:space="preserve"> </w:t>
      </w:r>
      <w:proofErr w:type="spellStart"/>
      <w:r w:rsidRPr="00065AA1">
        <w:rPr>
          <w:rFonts w:ascii="Times New Roman" w:hAnsi="Times New Roman" w:cs="Times New Roman"/>
        </w:rPr>
        <w:t>débutant.e.s</w:t>
      </w:r>
      <w:proofErr w:type="spellEnd"/>
      <w:r w:rsidRPr="00065AA1">
        <w:rPr>
          <w:rFonts w:ascii="Times New Roman" w:hAnsi="Times New Roman" w:cs="Times New Roman"/>
        </w:rPr>
        <w:t xml:space="preserve"> (moins de </w:t>
      </w:r>
      <w:r w:rsidR="00065AA1">
        <w:rPr>
          <w:rFonts w:ascii="Times New Roman" w:hAnsi="Times New Roman" w:cs="Times New Roman"/>
        </w:rPr>
        <w:t>5</w:t>
      </w:r>
      <w:r w:rsidRPr="00065AA1">
        <w:rPr>
          <w:rFonts w:ascii="Times New Roman" w:hAnsi="Times New Roman" w:cs="Times New Roman"/>
        </w:rPr>
        <w:t xml:space="preserve"> ans d'ancienneté), </w:t>
      </w:r>
      <w:proofErr w:type="spellStart"/>
      <w:r w:rsidRPr="00065AA1">
        <w:rPr>
          <w:rFonts w:ascii="Times New Roman" w:hAnsi="Times New Roman" w:cs="Times New Roman"/>
        </w:rPr>
        <w:t>enseignant.e.s</w:t>
      </w:r>
      <w:proofErr w:type="spellEnd"/>
      <w:r w:rsidR="00065AA1">
        <w:rPr>
          <w:rFonts w:ascii="Times New Roman" w:hAnsi="Times New Roman" w:cs="Times New Roman"/>
        </w:rPr>
        <w:t xml:space="preserve"> </w:t>
      </w:r>
      <w:proofErr w:type="spellStart"/>
      <w:r w:rsidRPr="00065AA1">
        <w:rPr>
          <w:rFonts w:ascii="Times New Roman" w:hAnsi="Times New Roman" w:cs="Times New Roman"/>
        </w:rPr>
        <w:t>expérimenté.e.s</w:t>
      </w:r>
      <w:proofErr w:type="spellEnd"/>
      <w:r w:rsidRPr="00065AA1">
        <w:rPr>
          <w:rFonts w:ascii="Times New Roman" w:hAnsi="Times New Roman" w:cs="Times New Roman"/>
        </w:rPr>
        <w:t xml:space="preserve"> et </w:t>
      </w:r>
      <w:proofErr w:type="spellStart"/>
      <w:r w:rsidRPr="00065AA1">
        <w:rPr>
          <w:rFonts w:ascii="Times New Roman" w:hAnsi="Times New Roman" w:cs="Times New Roman"/>
        </w:rPr>
        <w:t>enseignant.e.s</w:t>
      </w:r>
      <w:proofErr w:type="spellEnd"/>
      <w:r w:rsidR="00065AA1">
        <w:rPr>
          <w:rFonts w:ascii="Times New Roman" w:hAnsi="Times New Roman" w:cs="Times New Roman"/>
        </w:rPr>
        <w:t xml:space="preserve"> </w:t>
      </w:r>
      <w:proofErr w:type="spellStart"/>
      <w:r w:rsidRPr="00065AA1">
        <w:rPr>
          <w:rFonts w:ascii="Times New Roman" w:hAnsi="Times New Roman" w:cs="Times New Roman"/>
        </w:rPr>
        <w:t>expert.e.s</w:t>
      </w:r>
      <w:proofErr w:type="spellEnd"/>
      <w:r w:rsidRPr="00065AA1">
        <w:rPr>
          <w:rFonts w:ascii="Times New Roman" w:hAnsi="Times New Roman" w:cs="Times New Roman"/>
        </w:rPr>
        <w:t xml:space="preserve"> (</w:t>
      </w:r>
      <w:proofErr w:type="spellStart"/>
      <w:r w:rsidRPr="00065AA1">
        <w:rPr>
          <w:rFonts w:ascii="Times New Roman" w:hAnsi="Times New Roman" w:cs="Times New Roman"/>
        </w:rPr>
        <w:t>professeur.e.s</w:t>
      </w:r>
      <w:proofErr w:type="spellEnd"/>
      <w:r w:rsidRPr="00065AA1">
        <w:rPr>
          <w:rFonts w:ascii="Times New Roman" w:hAnsi="Times New Roman" w:cs="Times New Roman"/>
        </w:rPr>
        <w:t xml:space="preserve"> des écoles maîtres formateurs).</w:t>
      </w:r>
      <w:r w:rsidR="0055289D" w:rsidRPr="00065AA1">
        <w:rPr>
          <w:rFonts w:ascii="Times New Roman" w:hAnsi="Times New Roman" w:cs="Times New Roman"/>
        </w:rPr>
        <w:t xml:space="preserve"> </w:t>
      </w:r>
      <w:r w:rsidRPr="00065AA1">
        <w:rPr>
          <w:rFonts w:ascii="Times New Roman" w:hAnsi="Times New Roman" w:cs="Times New Roman"/>
        </w:rPr>
        <w:t xml:space="preserve">Le protocole mis en place est composé d'un questionnaire en ligne, rassemblant à ce jour 450 réponses, ainsi que de quatre entretiens faisant appel à la méthodologie de l'instruction au sosie, inspirés des travaux réalisés en 2008 par Ghislaine </w:t>
      </w:r>
      <w:proofErr w:type="spellStart"/>
      <w:r w:rsidRPr="00065AA1">
        <w:rPr>
          <w:rFonts w:ascii="Times New Roman" w:hAnsi="Times New Roman" w:cs="Times New Roman"/>
        </w:rPr>
        <w:t>Gueudet</w:t>
      </w:r>
      <w:proofErr w:type="spellEnd"/>
      <w:r w:rsidRPr="00065AA1">
        <w:rPr>
          <w:rFonts w:ascii="Times New Roman" w:hAnsi="Times New Roman" w:cs="Times New Roman"/>
        </w:rPr>
        <w:t xml:space="preserve"> et Luc </w:t>
      </w:r>
      <w:proofErr w:type="spellStart"/>
      <w:r w:rsidRPr="00065AA1">
        <w:rPr>
          <w:rFonts w:ascii="Times New Roman" w:hAnsi="Times New Roman" w:cs="Times New Roman"/>
        </w:rPr>
        <w:t>Trouche</w:t>
      </w:r>
      <w:proofErr w:type="spellEnd"/>
      <w:r w:rsidRPr="00065AA1">
        <w:rPr>
          <w:rFonts w:ascii="Times New Roman" w:hAnsi="Times New Roman" w:cs="Times New Roman"/>
        </w:rPr>
        <w:t xml:space="preserve">. Ce protocole vise à analyser la nature des ressources numériques consultées par les </w:t>
      </w:r>
      <w:proofErr w:type="spellStart"/>
      <w:r w:rsidRPr="00065AA1">
        <w:rPr>
          <w:rFonts w:ascii="Times New Roman" w:hAnsi="Times New Roman" w:cs="Times New Roman"/>
        </w:rPr>
        <w:t>enseignant.e.s</w:t>
      </w:r>
      <w:proofErr w:type="spellEnd"/>
      <w:r w:rsidRPr="00065AA1">
        <w:rPr>
          <w:rFonts w:ascii="Times New Roman" w:hAnsi="Times New Roman" w:cs="Times New Roman"/>
        </w:rPr>
        <w:t xml:space="preserve"> du premier degré, ainsi que leurs interactions avec les communautés de pratiques en ligne. Il a pour objectif de mettre en évidence les habitudes numériques des </w:t>
      </w:r>
      <w:proofErr w:type="spellStart"/>
      <w:r w:rsidRPr="00065AA1">
        <w:rPr>
          <w:rFonts w:ascii="Times New Roman" w:hAnsi="Times New Roman" w:cs="Times New Roman"/>
        </w:rPr>
        <w:t>enseignant.e.s</w:t>
      </w:r>
      <w:proofErr w:type="spellEnd"/>
      <w:r w:rsidRPr="00065AA1">
        <w:rPr>
          <w:rFonts w:ascii="Times New Roman" w:hAnsi="Times New Roman" w:cs="Times New Roman"/>
        </w:rPr>
        <w:t xml:space="preserve"> lors de l'élaboration de leurs documents de préparation de classe.</w:t>
      </w:r>
      <w:r w:rsidR="0055289D" w:rsidRPr="00065AA1">
        <w:rPr>
          <w:rFonts w:ascii="Times New Roman" w:hAnsi="Times New Roman" w:cs="Times New Roman"/>
        </w:rPr>
        <w:t xml:space="preserve"> </w:t>
      </w:r>
    </w:p>
    <w:p w:rsidR="003A441D" w:rsidRDefault="00276CD1" w:rsidP="00065AA1">
      <w:pPr>
        <w:pStyle w:val="Sansinterligne"/>
        <w:jc w:val="both"/>
        <w:rPr>
          <w:rFonts w:ascii="Times New Roman" w:hAnsi="Times New Roman" w:cs="Times New Roman"/>
        </w:rPr>
      </w:pPr>
      <w:r w:rsidRPr="00065AA1">
        <w:rPr>
          <w:rFonts w:ascii="Times New Roman" w:hAnsi="Times New Roman" w:cs="Times New Roman"/>
        </w:rPr>
        <w:t xml:space="preserve">Afin d’en connaître davantage sur les habitudes numériques des </w:t>
      </w:r>
      <w:proofErr w:type="spellStart"/>
      <w:r w:rsidRPr="00065AA1">
        <w:rPr>
          <w:rFonts w:ascii="Times New Roman" w:hAnsi="Times New Roman" w:cs="Times New Roman"/>
        </w:rPr>
        <w:t>enseignant.e.s</w:t>
      </w:r>
      <w:proofErr w:type="spellEnd"/>
      <w:r w:rsidRPr="00065AA1">
        <w:rPr>
          <w:rFonts w:ascii="Times New Roman" w:hAnsi="Times New Roman" w:cs="Times New Roman"/>
        </w:rPr>
        <w:t>, intéressons-nous aux</w:t>
      </w:r>
      <w:r w:rsidR="003B461E" w:rsidRPr="00065AA1">
        <w:rPr>
          <w:rFonts w:ascii="Times New Roman" w:hAnsi="Times New Roman" w:cs="Times New Roman"/>
        </w:rPr>
        <w:t xml:space="preserve"> résultats de l'étude de Sylvie Gervais (2011)</w:t>
      </w:r>
      <w:r w:rsidRPr="00065AA1">
        <w:rPr>
          <w:rFonts w:ascii="Times New Roman" w:hAnsi="Times New Roman" w:cs="Times New Roman"/>
        </w:rPr>
        <w:t xml:space="preserve"> qui</w:t>
      </w:r>
      <w:r w:rsidR="003B461E" w:rsidRPr="00065AA1">
        <w:rPr>
          <w:rFonts w:ascii="Times New Roman" w:hAnsi="Times New Roman" w:cs="Times New Roman"/>
        </w:rPr>
        <w:t xml:space="preserve"> tendent à démontrer que les ressources les plus utilisées par les </w:t>
      </w:r>
      <w:proofErr w:type="spellStart"/>
      <w:r w:rsidR="003B461E" w:rsidRPr="00065AA1">
        <w:rPr>
          <w:rFonts w:ascii="Times New Roman" w:hAnsi="Times New Roman" w:cs="Times New Roman"/>
        </w:rPr>
        <w:t>enseignant.e.s</w:t>
      </w:r>
      <w:proofErr w:type="spellEnd"/>
      <w:r w:rsidR="003B461E" w:rsidRPr="00065AA1">
        <w:rPr>
          <w:rFonts w:ascii="Times New Roman" w:hAnsi="Times New Roman" w:cs="Times New Roman"/>
        </w:rPr>
        <w:t xml:space="preserve"> du premier degré sont les ressources données par leurs collègues, qui sont déjà disponibles et accessibles, ainsi que les ressources numériques disponibles sur des sites internet (éditeur, libraires, etc.). De plus, l'analyse des premiers résultats du protocole mis en place, tend à indiquer qu'en français, 55 % des </w:t>
      </w:r>
      <w:proofErr w:type="spellStart"/>
      <w:r w:rsidR="003B461E" w:rsidRPr="00065AA1">
        <w:rPr>
          <w:rFonts w:ascii="Times New Roman" w:hAnsi="Times New Roman" w:cs="Times New Roman"/>
        </w:rPr>
        <w:t>professeur.e.s</w:t>
      </w:r>
      <w:proofErr w:type="spellEnd"/>
      <w:r w:rsidR="003B461E" w:rsidRPr="00065AA1">
        <w:rPr>
          <w:rFonts w:ascii="Times New Roman" w:hAnsi="Times New Roman" w:cs="Times New Roman"/>
        </w:rPr>
        <w:t xml:space="preserve"> des écoles </w:t>
      </w:r>
      <w:proofErr w:type="spellStart"/>
      <w:r w:rsidR="003B461E" w:rsidRPr="00065AA1">
        <w:rPr>
          <w:rFonts w:ascii="Times New Roman" w:hAnsi="Times New Roman" w:cs="Times New Roman"/>
        </w:rPr>
        <w:t>interrogé.e.s</w:t>
      </w:r>
      <w:proofErr w:type="spellEnd"/>
      <w:r w:rsidR="003B461E" w:rsidRPr="00065AA1">
        <w:rPr>
          <w:rFonts w:ascii="Times New Roman" w:hAnsi="Times New Roman" w:cs="Times New Roman"/>
        </w:rPr>
        <w:t xml:space="preserve"> ont recours au numérique, dont uniquement 13</w:t>
      </w:r>
      <w:r w:rsidR="00065AA1">
        <w:rPr>
          <w:rFonts w:ascii="Times New Roman" w:hAnsi="Times New Roman" w:cs="Times New Roman"/>
        </w:rPr>
        <w:t xml:space="preserve"> </w:t>
      </w:r>
      <w:r w:rsidR="003B461E" w:rsidRPr="00065AA1">
        <w:rPr>
          <w:rFonts w:ascii="Times New Roman" w:hAnsi="Times New Roman" w:cs="Times New Roman"/>
        </w:rPr>
        <w:t>% ont recours aux communautés de pratiques en ligne, ou aux collègues de leur école, contre 87 %, qui déclarent avoir recours aux sites internet (sites institutionnels et blogs d'</w:t>
      </w:r>
      <w:proofErr w:type="spellStart"/>
      <w:r w:rsidR="003B461E" w:rsidRPr="00065AA1">
        <w:rPr>
          <w:rFonts w:ascii="Times New Roman" w:hAnsi="Times New Roman" w:cs="Times New Roman"/>
        </w:rPr>
        <w:t>enseignant.e.s</w:t>
      </w:r>
      <w:proofErr w:type="spellEnd"/>
      <w:r w:rsidR="003B461E" w:rsidRPr="00065AA1">
        <w:rPr>
          <w:rFonts w:ascii="Times New Roman" w:hAnsi="Times New Roman" w:cs="Times New Roman"/>
        </w:rPr>
        <w:t xml:space="preserve">). Au vu de ces premiers résultats, il semblerait que les </w:t>
      </w:r>
      <w:proofErr w:type="spellStart"/>
      <w:r w:rsidR="003B461E" w:rsidRPr="00065AA1">
        <w:rPr>
          <w:rFonts w:ascii="Times New Roman" w:hAnsi="Times New Roman" w:cs="Times New Roman"/>
        </w:rPr>
        <w:t>professeur.e.s</w:t>
      </w:r>
      <w:proofErr w:type="spellEnd"/>
      <w:r w:rsidR="003B461E" w:rsidRPr="00065AA1">
        <w:rPr>
          <w:rFonts w:ascii="Times New Roman" w:hAnsi="Times New Roman" w:cs="Times New Roman"/>
        </w:rPr>
        <w:t xml:space="preserve"> des écoles aient davantage recours aux sites internet pour l'enseignement du français que pour l'enseignement des langues étrangères. Enfin, nous pourrions penser que l'apport de la formation initiale favorise l'intégration des ressources numériques par les </w:t>
      </w:r>
      <w:proofErr w:type="spellStart"/>
      <w:r w:rsidR="003B461E" w:rsidRPr="00065AA1">
        <w:rPr>
          <w:rFonts w:ascii="Times New Roman" w:hAnsi="Times New Roman" w:cs="Times New Roman"/>
        </w:rPr>
        <w:t>professeur.e.s</w:t>
      </w:r>
      <w:proofErr w:type="spellEnd"/>
      <w:r w:rsidR="003B461E" w:rsidRPr="00065AA1">
        <w:rPr>
          <w:rFonts w:ascii="Times New Roman" w:hAnsi="Times New Roman" w:cs="Times New Roman"/>
        </w:rPr>
        <w:t xml:space="preserve"> des écoles </w:t>
      </w:r>
      <w:proofErr w:type="spellStart"/>
      <w:r w:rsidR="003B461E" w:rsidRPr="00065AA1">
        <w:rPr>
          <w:rFonts w:ascii="Times New Roman" w:hAnsi="Times New Roman" w:cs="Times New Roman"/>
        </w:rPr>
        <w:t>débutant.e.s</w:t>
      </w:r>
      <w:proofErr w:type="spellEnd"/>
      <w:r w:rsidR="003B461E" w:rsidRPr="00065AA1">
        <w:rPr>
          <w:rFonts w:ascii="Times New Roman" w:hAnsi="Times New Roman" w:cs="Times New Roman"/>
        </w:rPr>
        <w:t xml:space="preserve">, mais il semblerait que 63 % des </w:t>
      </w:r>
      <w:proofErr w:type="spellStart"/>
      <w:r w:rsidR="003B461E" w:rsidRPr="00065AA1">
        <w:rPr>
          <w:rFonts w:ascii="Times New Roman" w:hAnsi="Times New Roman" w:cs="Times New Roman"/>
        </w:rPr>
        <w:t>professeur.e.s</w:t>
      </w:r>
      <w:proofErr w:type="spellEnd"/>
      <w:r w:rsidR="003B461E" w:rsidRPr="00065AA1">
        <w:rPr>
          <w:rFonts w:ascii="Times New Roman" w:hAnsi="Times New Roman" w:cs="Times New Roman"/>
        </w:rPr>
        <w:t xml:space="preserve"> des écoles </w:t>
      </w:r>
      <w:proofErr w:type="spellStart"/>
      <w:r w:rsidR="003B461E" w:rsidRPr="00065AA1">
        <w:rPr>
          <w:rFonts w:ascii="Times New Roman" w:hAnsi="Times New Roman" w:cs="Times New Roman"/>
        </w:rPr>
        <w:t>expérimenté.e.s</w:t>
      </w:r>
      <w:proofErr w:type="spellEnd"/>
      <w:r w:rsidR="003B461E" w:rsidRPr="00065AA1">
        <w:rPr>
          <w:rFonts w:ascii="Times New Roman" w:hAnsi="Times New Roman" w:cs="Times New Roman"/>
        </w:rPr>
        <w:t xml:space="preserve"> et experts ont recours au numérique, contre uniquement 47 % des </w:t>
      </w:r>
      <w:proofErr w:type="spellStart"/>
      <w:r w:rsidR="003B461E" w:rsidRPr="00065AA1">
        <w:rPr>
          <w:rFonts w:ascii="Times New Roman" w:hAnsi="Times New Roman" w:cs="Times New Roman"/>
        </w:rPr>
        <w:t>enseignant.e.sdébutant.e.s</w:t>
      </w:r>
      <w:proofErr w:type="spellEnd"/>
      <w:r w:rsidR="003B461E" w:rsidRPr="00065AA1">
        <w:rPr>
          <w:rFonts w:ascii="Times New Roman" w:hAnsi="Times New Roman" w:cs="Times New Roman"/>
        </w:rPr>
        <w:t>.</w:t>
      </w:r>
      <w:r w:rsidR="0055289D" w:rsidRPr="00065AA1">
        <w:rPr>
          <w:rFonts w:ascii="Times New Roman" w:hAnsi="Times New Roman" w:cs="Times New Roman"/>
        </w:rPr>
        <w:t xml:space="preserve"> </w:t>
      </w:r>
    </w:p>
    <w:p w:rsidR="00F12106" w:rsidRPr="00065AA1" w:rsidRDefault="003B461E" w:rsidP="00065AA1">
      <w:pPr>
        <w:pStyle w:val="Sansinterligne"/>
        <w:jc w:val="both"/>
        <w:rPr>
          <w:rFonts w:ascii="Times New Roman" w:hAnsi="Times New Roman" w:cs="Times New Roman"/>
        </w:rPr>
      </w:pPr>
      <w:r w:rsidRPr="00065AA1">
        <w:rPr>
          <w:rFonts w:ascii="Times New Roman" w:hAnsi="Times New Roman" w:cs="Times New Roman"/>
        </w:rPr>
        <w:t xml:space="preserve">Nous conclurons, en nous appuyant sur l'article de Mohammed </w:t>
      </w:r>
      <w:proofErr w:type="spellStart"/>
      <w:r w:rsidRPr="00065AA1">
        <w:rPr>
          <w:rFonts w:ascii="Times New Roman" w:hAnsi="Times New Roman" w:cs="Times New Roman"/>
        </w:rPr>
        <w:t>Mastafi</w:t>
      </w:r>
      <w:proofErr w:type="spellEnd"/>
      <w:r w:rsidRPr="00065AA1">
        <w:rPr>
          <w:rFonts w:ascii="Times New Roman" w:hAnsi="Times New Roman" w:cs="Times New Roman"/>
        </w:rPr>
        <w:t xml:space="preserve"> (2015), sur les cas de non-usage des outils numériques</w:t>
      </w:r>
      <w:r w:rsidR="00071888" w:rsidRPr="00065AA1">
        <w:rPr>
          <w:rFonts w:ascii="Times New Roman" w:hAnsi="Times New Roman" w:cs="Times New Roman"/>
        </w:rPr>
        <w:t xml:space="preserve"> afin de mettre en évidence les freins à l’usage du numérique par les </w:t>
      </w:r>
      <w:proofErr w:type="spellStart"/>
      <w:r w:rsidR="00071888" w:rsidRPr="00065AA1">
        <w:rPr>
          <w:rFonts w:ascii="Times New Roman" w:hAnsi="Times New Roman" w:cs="Times New Roman"/>
        </w:rPr>
        <w:t>enseignant.e.s</w:t>
      </w:r>
      <w:proofErr w:type="spellEnd"/>
      <w:r w:rsidR="00071888" w:rsidRPr="00065AA1">
        <w:rPr>
          <w:rFonts w:ascii="Times New Roman" w:hAnsi="Times New Roman" w:cs="Times New Roman"/>
        </w:rPr>
        <w:t xml:space="preserve"> du premier degré</w:t>
      </w:r>
      <w:r w:rsidR="00276CD1" w:rsidRPr="00065AA1">
        <w:rPr>
          <w:rFonts w:ascii="Times New Roman" w:hAnsi="Times New Roman" w:cs="Times New Roman"/>
        </w:rPr>
        <w:t>.</w:t>
      </w:r>
      <w:r w:rsidRPr="00065AA1">
        <w:rPr>
          <w:rFonts w:ascii="Times New Roman" w:hAnsi="Times New Roman" w:cs="Times New Roman"/>
        </w:rPr>
        <w:t xml:space="preserve"> Grâce à cette étude, ainsi qu'avec les résultats obtenus, nous pouvons nous questionner sur </w:t>
      </w:r>
      <w:r w:rsidR="00276CD1" w:rsidRPr="00065AA1">
        <w:rPr>
          <w:rFonts w:ascii="Times New Roman" w:hAnsi="Times New Roman" w:cs="Times New Roman"/>
        </w:rPr>
        <w:t>l’apport de la formation initiale concernant l’usage des ressources numériques.</w:t>
      </w:r>
    </w:p>
    <w:p w:rsidR="00065AA1" w:rsidRDefault="00065AA1" w:rsidP="00065AA1">
      <w:pPr>
        <w:pStyle w:val="Sansinterligne"/>
      </w:pPr>
    </w:p>
    <w:p w:rsidR="00697BEA" w:rsidRDefault="00697BEA" w:rsidP="00697BEA">
      <w:pPr>
        <w:pStyle w:val="Sansinterligne"/>
        <w:jc w:val="both"/>
        <w:rPr>
          <w:rFonts w:ascii="Times New Roman" w:hAnsi="Times New Roman" w:cs="Times New Roman"/>
          <w:sz w:val="20"/>
          <w:szCs w:val="20"/>
        </w:rPr>
      </w:pPr>
      <w:r w:rsidRPr="00697BEA">
        <w:rPr>
          <w:rFonts w:ascii="Times New Roman" w:hAnsi="Times New Roman" w:cs="Times New Roman"/>
          <w:sz w:val="20"/>
          <w:szCs w:val="20"/>
        </w:rPr>
        <w:t>Gervais, S. (2011). Accès aux ressources numériques et leur utilisation par les enseignants : Résultats d'un sondage. </w:t>
      </w:r>
    </w:p>
    <w:p w:rsidR="00697BEA" w:rsidRDefault="00697BEA" w:rsidP="00697BEA">
      <w:pPr>
        <w:pStyle w:val="Sansinterligne"/>
        <w:jc w:val="both"/>
        <w:rPr>
          <w:rFonts w:ascii="Times New Roman" w:hAnsi="Times New Roman" w:cs="Times New Roman"/>
          <w:sz w:val="20"/>
          <w:szCs w:val="20"/>
        </w:rPr>
      </w:pPr>
      <w:r>
        <w:rPr>
          <w:rFonts w:ascii="Times New Roman" w:hAnsi="Times New Roman" w:cs="Times New Roman"/>
          <w:sz w:val="20"/>
          <w:szCs w:val="20"/>
        </w:rPr>
        <w:t xml:space="preserve">       </w:t>
      </w:r>
      <w:r w:rsidRPr="00697BEA">
        <w:rPr>
          <w:rStyle w:val="Accentuation"/>
          <w:rFonts w:ascii="Times New Roman" w:hAnsi="Times New Roman" w:cs="Times New Roman"/>
          <w:color w:val="000000"/>
          <w:sz w:val="20"/>
          <w:szCs w:val="20"/>
        </w:rPr>
        <w:t>Documentation et bibliothèques</w:t>
      </w:r>
      <w:r w:rsidRPr="00697BEA">
        <w:rPr>
          <w:rFonts w:ascii="Times New Roman" w:hAnsi="Times New Roman" w:cs="Times New Roman"/>
          <w:sz w:val="20"/>
          <w:szCs w:val="20"/>
        </w:rPr>
        <w:t>, 57 (3), 133–152.</w:t>
      </w:r>
    </w:p>
    <w:p w:rsidR="00697BEA" w:rsidRPr="00697BEA" w:rsidRDefault="00697BEA" w:rsidP="00697BEA">
      <w:pPr>
        <w:pStyle w:val="Sansinterligne"/>
        <w:jc w:val="both"/>
        <w:rPr>
          <w:rFonts w:ascii="Times New Roman" w:hAnsi="Times New Roman" w:cs="Times New Roman"/>
          <w:sz w:val="20"/>
          <w:szCs w:val="20"/>
        </w:rPr>
      </w:pPr>
    </w:p>
    <w:p w:rsidR="00697BEA" w:rsidRDefault="00697BEA" w:rsidP="00697BEA">
      <w:pPr>
        <w:pStyle w:val="Sansinterligne"/>
        <w:jc w:val="both"/>
        <w:rPr>
          <w:rStyle w:val="Accentuation"/>
          <w:rFonts w:ascii="Times New Roman" w:hAnsi="Times New Roman" w:cs="Times New Roman"/>
          <w:color w:val="000000"/>
          <w:sz w:val="20"/>
          <w:szCs w:val="20"/>
        </w:rPr>
      </w:pPr>
      <w:proofErr w:type="spellStart"/>
      <w:r w:rsidRPr="00697BEA">
        <w:rPr>
          <w:rFonts w:ascii="Times New Roman" w:hAnsi="Times New Roman" w:cs="Times New Roman"/>
          <w:sz w:val="20"/>
          <w:szCs w:val="20"/>
        </w:rPr>
        <w:t>Gueudet</w:t>
      </w:r>
      <w:proofErr w:type="spellEnd"/>
      <w:r w:rsidRPr="00697BEA">
        <w:rPr>
          <w:rFonts w:ascii="Times New Roman" w:hAnsi="Times New Roman" w:cs="Times New Roman"/>
          <w:sz w:val="20"/>
          <w:szCs w:val="20"/>
        </w:rPr>
        <w:t xml:space="preserve">, G et </w:t>
      </w:r>
      <w:proofErr w:type="spellStart"/>
      <w:r w:rsidRPr="00697BEA">
        <w:rPr>
          <w:rFonts w:ascii="Times New Roman" w:hAnsi="Times New Roman" w:cs="Times New Roman"/>
          <w:sz w:val="20"/>
          <w:szCs w:val="20"/>
        </w:rPr>
        <w:t>Trouche</w:t>
      </w:r>
      <w:proofErr w:type="spellEnd"/>
      <w:r w:rsidRPr="00697BEA">
        <w:rPr>
          <w:rFonts w:ascii="Times New Roman" w:hAnsi="Times New Roman" w:cs="Times New Roman"/>
          <w:sz w:val="20"/>
          <w:szCs w:val="20"/>
        </w:rPr>
        <w:t>, L. (2008). Du travail documentaire des enseignants : genèses, collectifs, communautés. </w:t>
      </w:r>
      <w:r w:rsidRPr="00697BEA">
        <w:rPr>
          <w:rStyle w:val="Accentuation"/>
          <w:rFonts w:ascii="Times New Roman" w:hAnsi="Times New Roman" w:cs="Times New Roman"/>
          <w:color w:val="000000"/>
          <w:sz w:val="20"/>
          <w:szCs w:val="20"/>
        </w:rPr>
        <w:t xml:space="preserve">Education </w:t>
      </w:r>
      <w:r>
        <w:rPr>
          <w:rStyle w:val="Accentuation"/>
          <w:rFonts w:ascii="Times New Roman" w:hAnsi="Times New Roman" w:cs="Times New Roman"/>
          <w:color w:val="000000"/>
          <w:sz w:val="20"/>
          <w:szCs w:val="20"/>
        </w:rPr>
        <w:t xml:space="preserve">  </w:t>
      </w:r>
    </w:p>
    <w:p w:rsidR="00697BEA" w:rsidRDefault="00697BEA" w:rsidP="00697BEA">
      <w:pPr>
        <w:pStyle w:val="Sansinterligne"/>
        <w:jc w:val="both"/>
        <w:rPr>
          <w:rFonts w:ascii="Times New Roman" w:hAnsi="Times New Roman" w:cs="Times New Roman"/>
          <w:sz w:val="20"/>
          <w:szCs w:val="20"/>
        </w:rPr>
      </w:pPr>
      <w:r>
        <w:rPr>
          <w:rStyle w:val="Accentuation"/>
          <w:rFonts w:ascii="Times New Roman" w:hAnsi="Times New Roman" w:cs="Times New Roman"/>
          <w:color w:val="000000"/>
          <w:sz w:val="20"/>
          <w:szCs w:val="20"/>
        </w:rPr>
        <w:t xml:space="preserve">      </w:t>
      </w:r>
      <w:proofErr w:type="gramStart"/>
      <w:r w:rsidRPr="00697BEA">
        <w:rPr>
          <w:rStyle w:val="Accentuation"/>
          <w:rFonts w:ascii="Times New Roman" w:hAnsi="Times New Roman" w:cs="Times New Roman"/>
          <w:color w:val="000000"/>
          <w:sz w:val="20"/>
          <w:szCs w:val="20"/>
        </w:rPr>
        <w:t>et</w:t>
      </w:r>
      <w:proofErr w:type="gramEnd"/>
      <w:r w:rsidRPr="00697BEA">
        <w:rPr>
          <w:rStyle w:val="Accentuation"/>
          <w:rFonts w:ascii="Times New Roman" w:hAnsi="Times New Roman" w:cs="Times New Roman"/>
          <w:color w:val="000000"/>
          <w:sz w:val="20"/>
          <w:szCs w:val="20"/>
        </w:rPr>
        <w:t xml:space="preserve"> didactique</w:t>
      </w:r>
      <w:r w:rsidRPr="00697BEA">
        <w:rPr>
          <w:rFonts w:ascii="Times New Roman" w:hAnsi="Times New Roman" w:cs="Times New Roman"/>
          <w:sz w:val="20"/>
          <w:szCs w:val="20"/>
        </w:rPr>
        <w:t>, vol 2, n°3, 371 pages.</w:t>
      </w:r>
    </w:p>
    <w:p w:rsidR="00697BEA" w:rsidRPr="00697BEA" w:rsidRDefault="00697BEA" w:rsidP="00697BEA">
      <w:pPr>
        <w:pStyle w:val="Sansinterligne"/>
        <w:jc w:val="both"/>
        <w:rPr>
          <w:rFonts w:ascii="Times New Roman" w:hAnsi="Times New Roman" w:cs="Times New Roman"/>
          <w:sz w:val="20"/>
          <w:szCs w:val="20"/>
        </w:rPr>
      </w:pPr>
    </w:p>
    <w:p w:rsidR="00697BEA" w:rsidRDefault="00697BEA" w:rsidP="00697BEA">
      <w:pPr>
        <w:pStyle w:val="Sansinterligne"/>
        <w:jc w:val="both"/>
        <w:rPr>
          <w:rStyle w:val="Accentuation"/>
          <w:rFonts w:ascii="Times New Roman" w:hAnsi="Times New Roman" w:cs="Times New Roman"/>
          <w:color w:val="000000"/>
          <w:sz w:val="20"/>
          <w:szCs w:val="20"/>
        </w:rPr>
      </w:pPr>
      <w:proofErr w:type="spellStart"/>
      <w:r w:rsidRPr="00697BEA">
        <w:rPr>
          <w:rFonts w:ascii="Times New Roman" w:hAnsi="Times New Roman" w:cs="Times New Roman"/>
          <w:sz w:val="20"/>
          <w:szCs w:val="20"/>
        </w:rPr>
        <w:t>Mastafi</w:t>
      </w:r>
      <w:proofErr w:type="spellEnd"/>
      <w:r w:rsidRPr="00697BEA">
        <w:rPr>
          <w:rFonts w:ascii="Times New Roman" w:hAnsi="Times New Roman" w:cs="Times New Roman"/>
          <w:sz w:val="20"/>
          <w:szCs w:val="20"/>
        </w:rPr>
        <w:t>, M. (2015). Intégrer les TIC dans l'enseignement : Quelles compétences pour les enseignants ? </w:t>
      </w:r>
      <w:r w:rsidRPr="00697BEA">
        <w:rPr>
          <w:rStyle w:val="Accentuation"/>
          <w:rFonts w:ascii="Times New Roman" w:hAnsi="Times New Roman" w:cs="Times New Roman"/>
          <w:color w:val="000000"/>
          <w:sz w:val="20"/>
          <w:szCs w:val="20"/>
        </w:rPr>
        <w:t xml:space="preserve">Formation et </w:t>
      </w:r>
    </w:p>
    <w:p w:rsidR="00697BEA" w:rsidRDefault="00697BEA" w:rsidP="00697BEA">
      <w:pPr>
        <w:pStyle w:val="Sansinterligne"/>
        <w:jc w:val="both"/>
        <w:rPr>
          <w:rFonts w:ascii="Times New Roman" w:hAnsi="Times New Roman" w:cs="Times New Roman"/>
          <w:sz w:val="20"/>
          <w:szCs w:val="20"/>
        </w:rPr>
      </w:pPr>
      <w:r>
        <w:rPr>
          <w:rStyle w:val="Accentuation"/>
          <w:rFonts w:ascii="Times New Roman" w:hAnsi="Times New Roman" w:cs="Times New Roman"/>
          <w:color w:val="000000"/>
          <w:sz w:val="20"/>
          <w:szCs w:val="20"/>
        </w:rPr>
        <w:t xml:space="preserve">       </w:t>
      </w:r>
      <w:proofErr w:type="gramStart"/>
      <w:r w:rsidRPr="00697BEA">
        <w:rPr>
          <w:rStyle w:val="Accentuation"/>
          <w:rFonts w:ascii="Times New Roman" w:hAnsi="Times New Roman" w:cs="Times New Roman"/>
          <w:color w:val="000000"/>
          <w:sz w:val="20"/>
          <w:szCs w:val="20"/>
        </w:rPr>
        <w:t>profession</w:t>
      </w:r>
      <w:proofErr w:type="gramEnd"/>
      <w:r w:rsidRPr="00697BEA">
        <w:rPr>
          <w:rStyle w:val="Accentuation"/>
          <w:rFonts w:ascii="Times New Roman" w:hAnsi="Times New Roman" w:cs="Times New Roman"/>
          <w:color w:val="000000"/>
          <w:sz w:val="20"/>
          <w:szCs w:val="20"/>
        </w:rPr>
        <w:t> : revue scientifique internationale en éducation</w:t>
      </w:r>
      <w:r w:rsidRPr="00697BEA">
        <w:rPr>
          <w:rFonts w:ascii="Times New Roman" w:hAnsi="Times New Roman" w:cs="Times New Roman"/>
          <w:sz w:val="20"/>
          <w:szCs w:val="20"/>
        </w:rPr>
        <w:t>, CRIFPE, n°23.</w:t>
      </w:r>
    </w:p>
    <w:p w:rsidR="00697BEA" w:rsidRPr="00697BEA" w:rsidRDefault="00697BEA" w:rsidP="00697BEA">
      <w:pPr>
        <w:pStyle w:val="Sansinterligne"/>
        <w:jc w:val="both"/>
        <w:rPr>
          <w:rFonts w:ascii="Times New Roman" w:hAnsi="Times New Roman" w:cs="Times New Roman"/>
          <w:sz w:val="20"/>
          <w:szCs w:val="20"/>
        </w:rPr>
      </w:pPr>
    </w:p>
    <w:p w:rsidR="0055289D" w:rsidRPr="00697BEA" w:rsidRDefault="00697BEA" w:rsidP="00697BEA">
      <w:pPr>
        <w:pStyle w:val="Sansinterligne"/>
        <w:jc w:val="both"/>
        <w:rPr>
          <w:rFonts w:ascii="Times New Roman" w:hAnsi="Times New Roman" w:cs="Times New Roman"/>
          <w:color w:val="000000"/>
          <w:sz w:val="20"/>
          <w:szCs w:val="20"/>
        </w:rPr>
      </w:pPr>
      <w:r w:rsidRPr="00697BEA">
        <w:rPr>
          <w:rFonts w:ascii="Times New Roman" w:hAnsi="Times New Roman" w:cs="Times New Roman"/>
          <w:color w:val="000000"/>
          <w:sz w:val="20"/>
          <w:szCs w:val="20"/>
        </w:rPr>
        <w:t>Reverdy, C. (2014). Du programme vers la classe : des ressources pour enseigner</w:t>
      </w:r>
      <w:r w:rsidRPr="00697BEA">
        <w:rPr>
          <w:rStyle w:val="Accentuation"/>
          <w:rFonts w:ascii="Times New Roman" w:hAnsi="Times New Roman" w:cs="Times New Roman"/>
          <w:color w:val="000000"/>
          <w:sz w:val="20"/>
          <w:szCs w:val="20"/>
        </w:rPr>
        <w:t>. Dossier de veille de l'IFÉ</w:t>
      </w:r>
      <w:r w:rsidRPr="00697BEA">
        <w:rPr>
          <w:rFonts w:ascii="Times New Roman" w:hAnsi="Times New Roman" w:cs="Times New Roman"/>
          <w:color w:val="000000"/>
          <w:sz w:val="20"/>
          <w:szCs w:val="20"/>
        </w:rPr>
        <w:t>, n°96.</w:t>
      </w:r>
    </w:p>
    <w:sectPr w:rsidR="0055289D" w:rsidRPr="00697BEA" w:rsidSect="003B461E">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33DB"/>
    <w:multiLevelType w:val="hybridMultilevel"/>
    <w:tmpl w:val="71567436"/>
    <w:lvl w:ilvl="0" w:tplc="083057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B461E"/>
    <w:rsid w:val="00016562"/>
    <w:rsid w:val="00065AA1"/>
    <w:rsid w:val="00071888"/>
    <w:rsid w:val="00276CD1"/>
    <w:rsid w:val="00326288"/>
    <w:rsid w:val="0039366D"/>
    <w:rsid w:val="003A441D"/>
    <w:rsid w:val="003B461E"/>
    <w:rsid w:val="0055289D"/>
    <w:rsid w:val="00581D58"/>
    <w:rsid w:val="00652334"/>
    <w:rsid w:val="00697BEA"/>
    <w:rsid w:val="00793AEA"/>
    <w:rsid w:val="00AE6194"/>
    <w:rsid w:val="00D133CC"/>
    <w:rsid w:val="00D25FE1"/>
    <w:rsid w:val="00EC4442"/>
    <w:rsid w:val="00F1210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C2180-F4AD-41B9-9A6C-0F83AEA1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46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rsid w:val="0055289D"/>
    <w:pPr>
      <w:spacing w:after="0" w:line="276" w:lineRule="auto"/>
    </w:pPr>
    <w:rPr>
      <w:rFonts w:ascii="Arial" w:eastAsia="Arial" w:hAnsi="Arial" w:cs="Arial"/>
      <w:lang w:eastAsia="fr-FR"/>
    </w:rPr>
  </w:style>
  <w:style w:type="character" w:styleId="lev">
    <w:name w:val="Strong"/>
    <w:basedOn w:val="Policepardfaut"/>
    <w:uiPriority w:val="22"/>
    <w:qFormat/>
    <w:rsid w:val="00697BEA"/>
    <w:rPr>
      <w:b/>
      <w:bCs/>
    </w:rPr>
  </w:style>
  <w:style w:type="character" w:styleId="Accentuation">
    <w:name w:val="Emphasis"/>
    <w:basedOn w:val="Policepardfaut"/>
    <w:uiPriority w:val="20"/>
    <w:qFormat/>
    <w:rsid w:val="00697BEA"/>
    <w:rPr>
      <w:i/>
      <w:iCs/>
    </w:rPr>
  </w:style>
  <w:style w:type="paragraph" w:styleId="Sansinterligne">
    <w:name w:val="No Spacing"/>
    <w:uiPriority w:val="1"/>
    <w:qFormat/>
    <w:rsid w:val="00697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5872">
      <w:bodyDiv w:val="1"/>
      <w:marLeft w:val="0"/>
      <w:marRight w:val="0"/>
      <w:marTop w:val="0"/>
      <w:marBottom w:val="0"/>
      <w:divBdr>
        <w:top w:val="none" w:sz="0" w:space="0" w:color="auto"/>
        <w:left w:val="none" w:sz="0" w:space="0" w:color="auto"/>
        <w:bottom w:val="none" w:sz="0" w:space="0" w:color="auto"/>
        <w:right w:val="none" w:sz="0" w:space="0" w:color="auto"/>
      </w:divBdr>
    </w:div>
    <w:div w:id="11877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 NOYES- -ROCACHE</dc:creator>
  <cp:lastModifiedBy>GREGORY MIRAS (Personnel)</cp:lastModifiedBy>
  <cp:revision>3</cp:revision>
  <dcterms:created xsi:type="dcterms:W3CDTF">2021-05-27T10:25:00Z</dcterms:created>
  <dcterms:modified xsi:type="dcterms:W3CDTF">2021-05-27T14:51:00Z</dcterms:modified>
</cp:coreProperties>
</file>