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0137" w14:textId="3388DB5F" w:rsidR="00595F7C" w:rsidRPr="00F25854" w:rsidRDefault="00595F7C" w:rsidP="00595F7C">
      <w:pPr>
        <w:jc w:val="center"/>
        <w:rPr>
          <w:b/>
          <w:sz w:val="32"/>
        </w:rPr>
      </w:pPr>
      <w:r w:rsidRPr="00F25854">
        <w:rPr>
          <w:b/>
          <w:sz w:val="32"/>
        </w:rPr>
        <w:t>Correspondants 2.0 :</w:t>
      </w:r>
    </w:p>
    <w:p w14:paraId="724B6768" w14:textId="77777777" w:rsidR="00595F7C" w:rsidRDefault="00595F7C" w:rsidP="00595F7C">
      <w:pPr>
        <w:jc w:val="center"/>
        <w:rPr>
          <w:b/>
          <w:sz w:val="32"/>
        </w:rPr>
      </w:pPr>
      <w:proofErr w:type="gramStart"/>
      <w:r w:rsidRPr="00F25854">
        <w:rPr>
          <w:b/>
          <w:sz w:val="32"/>
        </w:rPr>
        <w:t>quelle</w:t>
      </w:r>
      <w:proofErr w:type="gramEnd"/>
      <w:r w:rsidRPr="00F25854">
        <w:rPr>
          <w:b/>
          <w:sz w:val="32"/>
        </w:rPr>
        <w:t>(s) valeur(s) ajoutée(s) pour la classe de langue ?</w:t>
      </w:r>
    </w:p>
    <w:p w14:paraId="7800DE0E" w14:textId="77777777" w:rsidR="003D6789" w:rsidRDefault="003D6789" w:rsidP="00595F7C">
      <w:pPr>
        <w:rPr>
          <w:rFonts w:ascii="Times New Roman" w:hAnsi="Times New Roman" w:cs="Times New Roman"/>
          <w:sz w:val="24"/>
        </w:rPr>
      </w:pPr>
    </w:p>
    <w:p w14:paraId="6738C30A" w14:textId="7D31BBDC" w:rsidR="00595F7C" w:rsidRPr="00595F7C" w:rsidRDefault="00595F7C" w:rsidP="00595F7C">
      <w:pPr>
        <w:rPr>
          <w:rFonts w:ascii="Times New Roman" w:hAnsi="Times New Roman" w:cs="Times New Roman"/>
          <w:sz w:val="24"/>
        </w:rPr>
      </w:pPr>
      <w:proofErr w:type="spellStart"/>
      <w:r w:rsidRPr="00595F7C">
        <w:rPr>
          <w:rFonts w:ascii="Times New Roman" w:hAnsi="Times New Roman" w:cs="Times New Roman"/>
          <w:sz w:val="24"/>
        </w:rPr>
        <w:t>Nolwena</w:t>
      </w:r>
      <w:proofErr w:type="spellEnd"/>
      <w:r w:rsidRPr="00595F7C">
        <w:rPr>
          <w:rFonts w:ascii="Times New Roman" w:hAnsi="Times New Roman" w:cs="Times New Roman"/>
          <w:sz w:val="24"/>
        </w:rPr>
        <w:t xml:space="preserve"> Monnier, </w:t>
      </w:r>
      <w:proofErr w:type="spellStart"/>
      <w:r w:rsidRPr="00595F7C">
        <w:rPr>
          <w:rFonts w:ascii="Times New Roman" w:hAnsi="Times New Roman" w:cs="Times New Roman"/>
          <w:sz w:val="24"/>
        </w:rPr>
        <w:t>Lairdil</w:t>
      </w:r>
      <w:proofErr w:type="spellEnd"/>
      <w:r w:rsidRPr="00595F7C">
        <w:rPr>
          <w:rFonts w:ascii="Times New Roman" w:hAnsi="Times New Roman" w:cs="Times New Roman"/>
          <w:sz w:val="24"/>
        </w:rPr>
        <w:t>, IUT A Paul Sabatier – Université Toulouse III, FRANCE</w:t>
      </w:r>
    </w:p>
    <w:p w14:paraId="2AA0351E" w14:textId="77777777" w:rsidR="00595F7C" w:rsidRPr="00BF373A" w:rsidRDefault="00595F7C" w:rsidP="00595F7C">
      <w:pPr>
        <w:rPr>
          <w:rFonts w:ascii="Times New Roman" w:hAnsi="Times New Roman" w:cs="Times New Roman"/>
          <w:sz w:val="24"/>
          <w:lang w:val="en-CA"/>
        </w:rPr>
      </w:pPr>
      <w:r w:rsidRPr="00BF373A">
        <w:rPr>
          <w:rFonts w:ascii="Times New Roman" w:hAnsi="Times New Roman" w:cs="Times New Roman"/>
          <w:sz w:val="24"/>
          <w:lang w:val="en-CA"/>
        </w:rPr>
        <w:t>Sandrine Peterson, Senior Lecturer, Boulder University, Colorado, USA</w:t>
      </w:r>
    </w:p>
    <w:p w14:paraId="00000006" w14:textId="7CDC4DC3" w:rsidR="00527A5B" w:rsidRPr="00BF373A" w:rsidRDefault="00527A5B">
      <w:pPr>
        <w:jc w:val="both"/>
        <w:rPr>
          <w:rFonts w:ascii="Times New Roman" w:eastAsia="Times New Roman" w:hAnsi="Times New Roman" w:cs="Times New Roman"/>
          <w:sz w:val="24"/>
          <w:szCs w:val="24"/>
          <w:lang w:val="en-CA"/>
        </w:rPr>
      </w:pPr>
    </w:p>
    <w:p w14:paraId="00000008" w14:textId="6DF6EBAF" w:rsidR="00527A5B" w:rsidRPr="000B2252" w:rsidRDefault="003D6789">
      <w:pPr>
        <w:jc w:val="both"/>
        <w:rPr>
          <w:rFonts w:ascii="Times New Roman" w:eastAsia="Times New Roman" w:hAnsi="Times New Roman" w:cs="Times New Roman"/>
          <w:i/>
          <w:sz w:val="20"/>
          <w:szCs w:val="20"/>
          <w:lang w:val="fr-FR"/>
        </w:rPr>
      </w:pPr>
      <w:r>
        <w:rPr>
          <w:rFonts w:ascii="Times New Roman" w:eastAsia="Times New Roman" w:hAnsi="Times New Roman" w:cs="Times New Roman"/>
          <w:i/>
          <w:sz w:val="20"/>
          <w:szCs w:val="20"/>
          <w:lang w:val="fr-FR"/>
        </w:rPr>
        <w:t xml:space="preserve">Mots-clés - </w:t>
      </w:r>
      <w:r w:rsidR="000B2252" w:rsidRPr="000B2252">
        <w:rPr>
          <w:rFonts w:ascii="Times New Roman" w:eastAsia="Times New Roman" w:hAnsi="Times New Roman" w:cs="Times New Roman"/>
          <w:i/>
          <w:sz w:val="20"/>
          <w:szCs w:val="20"/>
          <w:lang w:val="fr-FR"/>
        </w:rPr>
        <w:t>production écrite, échange culturel, internet</w:t>
      </w:r>
      <w:r w:rsidR="00141E0E" w:rsidRPr="000B2252">
        <w:rPr>
          <w:rFonts w:ascii="Times New Roman" w:eastAsia="Times New Roman" w:hAnsi="Times New Roman" w:cs="Times New Roman"/>
          <w:i/>
          <w:sz w:val="20"/>
          <w:szCs w:val="20"/>
          <w:lang w:val="fr-FR"/>
        </w:rPr>
        <w:t xml:space="preserve"> — </w:t>
      </w:r>
      <w:proofErr w:type="spellStart"/>
      <w:r w:rsidR="000B2252" w:rsidRPr="00CE3737">
        <w:rPr>
          <w:rFonts w:ascii="Times New Roman" w:eastAsia="Times New Roman" w:hAnsi="Times New Roman" w:cs="Times New Roman"/>
          <w:i/>
          <w:sz w:val="20"/>
          <w:szCs w:val="20"/>
          <w:lang w:val="fr-FR"/>
        </w:rPr>
        <w:t>written</w:t>
      </w:r>
      <w:proofErr w:type="spellEnd"/>
      <w:r w:rsidR="000B2252">
        <w:rPr>
          <w:rFonts w:ascii="Times New Roman" w:eastAsia="Times New Roman" w:hAnsi="Times New Roman" w:cs="Times New Roman"/>
          <w:i/>
          <w:sz w:val="20"/>
          <w:szCs w:val="20"/>
          <w:lang w:val="fr-FR"/>
        </w:rPr>
        <w:t xml:space="preserve"> </w:t>
      </w:r>
      <w:proofErr w:type="spellStart"/>
      <w:r w:rsidR="000B2252" w:rsidRPr="00CE3737">
        <w:rPr>
          <w:rFonts w:ascii="Times New Roman" w:eastAsia="Times New Roman" w:hAnsi="Times New Roman" w:cs="Times New Roman"/>
          <w:i/>
          <w:sz w:val="20"/>
          <w:szCs w:val="20"/>
          <w:lang w:val="fr-FR"/>
        </w:rPr>
        <w:t>skills</w:t>
      </w:r>
      <w:proofErr w:type="spellEnd"/>
      <w:r w:rsidR="000B2252" w:rsidRPr="000B2252">
        <w:rPr>
          <w:rFonts w:ascii="Times New Roman" w:eastAsia="Times New Roman" w:hAnsi="Times New Roman" w:cs="Times New Roman"/>
          <w:i/>
          <w:sz w:val="20"/>
          <w:szCs w:val="20"/>
          <w:lang w:val="fr-FR"/>
        </w:rPr>
        <w:t>, cultural exchanges, Internet.</w:t>
      </w:r>
    </w:p>
    <w:p w14:paraId="00000009" w14:textId="77777777" w:rsidR="00527A5B" w:rsidRPr="000B2252" w:rsidRDefault="00527A5B">
      <w:pPr>
        <w:jc w:val="both"/>
        <w:rPr>
          <w:rFonts w:ascii="Times New Roman" w:eastAsia="Times New Roman" w:hAnsi="Times New Roman" w:cs="Times New Roman"/>
          <w:i/>
          <w:sz w:val="20"/>
          <w:szCs w:val="20"/>
          <w:lang w:val="fr-FR"/>
        </w:rPr>
      </w:pPr>
    </w:p>
    <w:p w14:paraId="6B77020E" w14:textId="6FC258CB" w:rsidR="00595F7C" w:rsidRPr="00595F7C" w:rsidRDefault="00595F7C" w:rsidP="00CE3737">
      <w:pPr>
        <w:jc w:val="both"/>
        <w:rPr>
          <w:rFonts w:ascii="Times New Roman" w:eastAsia="Calibri" w:hAnsi="Times New Roman" w:cs="Times New Roman"/>
          <w:lang w:val="fr-FR" w:eastAsia="en-US"/>
        </w:rPr>
      </w:pPr>
      <w:r w:rsidRPr="00595F7C">
        <w:rPr>
          <w:rFonts w:ascii="Times New Roman" w:eastAsia="Calibri" w:hAnsi="Times New Roman" w:cs="Times New Roman"/>
          <w:lang w:val="fr-FR" w:eastAsia="en-US"/>
        </w:rPr>
        <w:t xml:space="preserve">La mise en place de correspondants en classe de langue n’est pas une idée nouvelle. Elle a lieu à tous les niveaux de notre système éducatif et autour de plusieurs thèmes : langues vivantes bien sûr mais également expériences scientifiques ou activités culturelles croisées par exemple. Que cette correspondance soit le fait de l’enseignant pour l’ensemble de sa classe ou d’un apprenant de manière individuelle, plusieurs organismes et sites proposent de mettre en relation des individus sur diverses thématiques. </w:t>
      </w:r>
    </w:p>
    <w:p w14:paraId="4F96C50D" w14:textId="0FBA0B50" w:rsidR="00595F7C" w:rsidRPr="00595F7C" w:rsidRDefault="00595F7C" w:rsidP="00CE3737">
      <w:pPr>
        <w:jc w:val="both"/>
        <w:rPr>
          <w:rFonts w:ascii="Times New Roman" w:eastAsia="Calibri" w:hAnsi="Times New Roman" w:cs="Times New Roman"/>
          <w:lang w:val="fr-FR" w:eastAsia="en-US"/>
        </w:rPr>
      </w:pPr>
      <w:r w:rsidRPr="00595F7C">
        <w:rPr>
          <w:rFonts w:ascii="Times New Roman" w:eastAsia="Calibri" w:hAnsi="Times New Roman" w:cs="Times New Roman"/>
          <w:lang w:val="fr-FR" w:eastAsia="en-US"/>
        </w:rPr>
        <w:t>En classe de langue, les échanges linguistiques et culturels ont longtemps été mis en place via une correspondance postale classique puis ils ont évolué vers des échanges d’emails voire même par une collaboration synchrone par le biais de diverses plateformes sur Internet</w:t>
      </w:r>
      <w:r w:rsidR="00CE3737">
        <w:rPr>
          <w:rFonts w:ascii="Times New Roman" w:eastAsia="Calibri" w:hAnsi="Times New Roman" w:cs="Times New Roman"/>
          <w:lang w:val="fr-FR" w:eastAsia="en-US"/>
        </w:rPr>
        <w:t xml:space="preserve"> (</w:t>
      </w:r>
      <w:proofErr w:type="spellStart"/>
      <w:r w:rsidR="00CE3737">
        <w:rPr>
          <w:rFonts w:ascii="Times New Roman" w:eastAsia="Calibri" w:hAnsi="Times New Roman" w:cs="Times New Roman"/>
          <w:lang w:val="fr-FR" w:eastAsia="en-US"/>
        </w:rPr>
        <w:t>Mozer</w:t>
      </w:r>
      <w:proofErr w:type="spellEnd"/>
      <w:r w:rsidR="00CE3737">
        <w:rPr>
          <w:rFonts w:ascii="Times New Roman" w:eastAsia="Calibri" w:hAnsi="Times New Roman" w:cs="Times New Roman"/>
          <w:lang w:val="fr-FR" w:eastAsia="en-US"/>
        </w:rPr>
        <w:t>, 2014)</w:t>
      </w:r>
      <w:r w:rsidRPr="00595F7C">
        <w:rPr>
          <w:rFonts w:ascii="Times New Roman" w:eastAsia="Calibri" w:hAnsi="Times New Roman" w:cs="Times New Roman"/>
          <w:lang w:val="fr-FR" w:eastAsia="en-US"/>
        </w:rPr>
        <w:t xml:space="preserve">, le tout menant, ou non, à un voyage linguistique. </w:t>
      </w:r>
    </w:p>
    <w:p w14:paraId="66126833" w14:textId="77777777" w:rsidR="00595F7C" w:rsidRPr="00595F7C" w:rsidRDefault="00595F7C" w:rsidP="00CE3737">
      <w:pPr>
        <w:jc w:val="both"/>
        <w:rPr>
          <w:rFonts w:ascii="Times New Roman" w:eastAsia="Calibri" w:hAnsi="Times New Roman" w:cs="Times New Roman"/>
          <w:lang w:val="fr-FR" w:eastAsia="en-US"/>
        </w:rPr>
      </w:pPr>
      <w:r w:rsidRPr="00595F7C">
        <w:rPr>
          <w:rFonts w:ascii="Times New Roman" w:eastAsia="Calibri" w:hAnsi="Times New Roman" w:cs="Times New Roman"/>
          <w:lang w:val="fr-FR" w:eastAsia="en-US"/>
        </w:rPr>
        <w:t>Cette communication se propose d’examiner la mise en place d’une collaboration asynchrone avec plusieurs groupes d’étudiants de L1, L2 et L3 de l’Université de Toulouse III Paul Sabatier (département Techniques de commercialisation de l’IUT A), France et de l’Université de Boulder, Colorado, USA.</w:t>
      </w:r>
    </w:p>
    <w:p w14:paraId="6B345C9E" w14:textId="77777777" w:rsidR="00595F7C" w:rsidRPr="00595F7C" w:rsidRDefault="00595F7C" w:rsidP="00CE3737">
      <w:pPr>
        <w:jc w:val="both"/>
        <w:rPr>
          <w:rFonts w:ascii="Times New Roman" w:eastAsia="Calibri" w:hAnsi="Times New Roman" w:cs="Times New Roman"/>
          <w:lang w:val="fr-FR" w:eastAsia="en-US"/>
        </w:rPr>
      </w:pPr>
      <w:r w:rsidRPr="00595F7C">
        <w:rPr>
          <w:rFonts w:ascii="Times New Roman" w:eastAsia="Calibri" w:hAnsi="Times New Roman" w:cs="Times New Roman"/>
          <w:lang w:val="fr-FR" w:eastAsia="en-US"/>
        </w:rPr>
        <w:t>Mise en place depuis janvier 2020, cette collaboration a connu plus d’un obstacle dans sa mise en œuvre. Tout d’abord, l’éloignement géographique (8 à 9 heures de décalage horaire) ne permet pas l’organisation de séances en synchrone. Par ailleurs, La pandémie mondiale a eu pour conséquence la mise en place d’un enseignement à distance puis hybride des deux côtés de l’Atlantique mais pas sur le même rythme. Il a donc fallu à ce projet une constante adaptation.</w:t>
      </w:r>
    </w:p>
    <w:p w14:paraId="52D20F69" w14:textId="63089853" w:rsidR="00595F7C" w:rsidRPr="00595F7C" w:rsidRDefault="00595F7C" w:rsidP="00CE3737">
      <w:pPr>
        <w:jc w:val="both"/>
        <w:rPr>
          <w:rFonts w:ascii="Times New Roman" w:eastAsia="Calibri" w:hAnsi="Times New Roman" w:cs="Times New Roman"/>
          <w:lang w:val="fr-FR" w:eastAsia="en-US"/>
        </w:rPr>
      </w:pPr>
      <w:r w:rsidRPr="00595F7C">
        <w:rPr>
          <w:rFonts w:ascii="Times New Roman" w:eastAsia="Calibri" w:hAnsi="Times New Roman" w:cs="Times New Roman"/>
          <w:lang w:val="fr-FR" w:eastAsia="en-US"/>
        </w:rPr>
        <w:t>Néanmoins, nous avons voulu déterminer si ce type d’échanges virtuels avait une valeur ajoutée tout autant pour les enseignantes que les apprenant/e/s et de quelle(s) nature(s)</w:t>
      </w:r>
      <w:r w:rsidR="00CE3737" w:rsidRPr="00CE3737">
        <w:rPr>
          <w:rFonts w:ascii="Times New Roman" w:eastAsia="Calibri" w:hAnsi="Times New Roman" w:cs="Times New Roman"/>
          <w:sz w:val="20"/>
          <w:lang w:val="fr-FR" w:eastAsia="en-US"/>
        </w:rPr>
        <w:t xml:space="preserve"> </w:t>
      </w:r>
      <w:r w:rsidR="00CE3737">
        <w:rPr>
          <w:rFonts w:ascii="Times New Roman" w:eastAsia="Calibri" w:hAnsi="Times New Roman" w:cs="Times New Roman"/>
          <w:sz w:val="20"/>
          <w:lang w:val="fr-FR" w:eastAsia="en-US"/>
        </w:rPr>
        <w:t>(</w:t>
      </w:r>
      <w:proofErr w:type="spellStart"/>
      <w:r w:rsidR="00CE3737" w:rsidRPr="000B2252">
        <w:rPr>
          <w:rFonts w:ascii="Times New Roman" w:eastAsia="Calibri" w:hAnsi="Times New Roman" w:cs="Times New Roman"/>
          <w:sz w:val="20"/>
          <w:lang w:val="fr-FR" w:eastAsia="en-US"/>
        </w:rPr>
        <w:t>Sockett</w:t>
      </w:r>
      <w:proofErr w:type="spellEnd"/>
      <w:r w:rsidR="00CE3737" w:rsidRPr="000B2252">
        <w:rPr>
          <w:rFonts w:ascii="Times New Roman" w:eastAsia="Calibri" w:hAnsi="Times New Roman" w:cs="Times New Roman"/>
          <w:sz w:val="20"/>
          <w:lang w:val="fr-FR" w:eastAsia="en-US"/>
        </w:rPr>
        <w:t xml:space="preserve"> G. et </w:t>
      </w:r>
      <w:proofErr w:type="spellStart"/>
      <w:r w:rsidR="00CE3737" w:rsidRPr="000B2252">
        <w:rPr>
          <w:rFonts w:ascii="Times New Roman" w:eastAsia="Calibri" w:hAnsi="Times New Roman" w:cs="Times New Roman"/>
          <w:sz w:val="20"/>
          <w:lang w:val="fr-FR" w:eastAsia="en-US"/>
        </w:rPr>
        <w:t>Kusyk</w:t>
      </w:r>
      <w:proofErr w:type="spellEnd"/>
      <w:r w:rsidR="00CE3737" w:rsidRPr="000B2252">
        <w:rPr>
          <w:rFonts w:ascii="Times New Roman" w:eastAsia="Calibri" w:hAnsi="Times New Roman" w:cs="Times New Roman"/>
          <w:sz w:val="20"/>
          <w:lang w:val="fr-FR" w:eastAsia="en-US"/>
        </w:rPr>
        <w:t xml:space="preserve"> M.</w:t>
      </w:r>
      <w:r w:rsidR="00CE3737">
        <w:rPr>
          <w:rFonts w:ascii="Times New Roman" w:eastAsia="Calibri" w:hAnsi="Times New Roman" w:cs="Times New Roman"/>
          <w:sz w:val="20"/>
          <w:lang w:val="fr-FR" w:eastAsia="en-US"/>
        </w:rPr>
        <w:t>,</w:t>
      </w:r>
      <w:r w:rsidR="00CE3737" w:rsidRPr="000B2252">
        <w:rPr>
          <w:rFonts w:ascii="Times New Roman" w:eastAsia="Calibri" w:hAnsi="Times New Roman" w:cs="Times New Roman"/>
          <w:sz w:val="20"/>
          <w:lang w:val="fr-FR" w:eastAsia="en-US"/>
        </w:rPr>
        <w:t xml:space="preserve"> </w:t>
      </w:r>
      <w:r w:rsidR="00CE3737">
        <w:rPr>
          <w:rFonts w:ascii="Times New Roman" w:eastAsia="Calibri" w:hAnsi="Times New Roman" w:cs="Times New Roman"/>
          <w:sz w:val="20"/>
          <w:lang w:val="fr-FR" w:eastAsia="en-US"/>
        </w:rPr>
        <w:t>2013)</w:t>
      </w:r>
      <w:r w:rsidRPr="00595F7C">
        <w:rPr>
          <w:rFonts w:ascii="Times New Roman" w:eastAsia="Calibri" w:hAnsi="Times New Roman" w:cs="Times New Roman"/>
          <w:lang w:val="fr-FR" w:eastAsia="en-US"/>
        </w:rPr>
        <w:t>.</w:t>
      </w:r>
    </w:p>
    <w:p w14:paraId="5FA60C47" w14:textId="65792DFE" w:rsidR="00595F7C" w:rsidRDefault="00595F7C" w:rsidP="00CE3737">
      <w:pPr>
        <w:jc w:val="both"/>
        <w:rPr>
          <w:rFonts w:ascii="Times New Roman" w:eastAsia="Calibri" w:hAnsi="Times New Roman" w:cs="Times New Roman"/>
          <w:lang w:val="fr-FR" w:eastAsia="en-US"/>
        </w:rPr>
      </w:pPr>
      <w:r w:rsidRPr="00595F7C">
        <w:rPr>
          <w:rFonts w:ascii="Times New Roman" w:eastAsia="Calibri" w:hAnsi="Times New Roman" w:cs="Times New Roman"/>
          <w:lang w:val="fr-FR" w:eastAsia="en-US"/>
        </w:rPr>
        <w:t xml:space="preserve">Nous exposerons donc dans un premier temps le cadre de cet échange (type de public, taille des groupes, types de travaux proposés, mise en place technique, </w:t>
      </w:r>
      <w:proofErr w:type="spellStart"/>
      <w:r w:rsidRPr="00595F7C">
        <w:rPr>
          <w:rFonts w:ascii="Times New Roman" w:eastAsia="Calibri" w:hAnsi="Times New Roman" w:cs="Times New Roman"/>
          <w:lang w:val="fr-FR" w:eastAsia="en-US"/>
        </w:rPr>
        <w:t>etc</w:t>
      </w:r>
      <w:proofErr w:type="spellEnd"/>
      <w:r w:rsidRPr="00595F7C">
        <w:rPr>
          <w:rFonts w:ascii="Times New Roman" w:eastAsia="Calibri" w:hAnsi="Times New Roman" w:cs="Times New Roman"/>
          <w:lang w:val="fr-FR" w:eastAsia="en-US"/>
        </w:rPr>
        <w:t>). Dans un second temps, nous chercherons à déterminer, grâce à une enquête qualitative (le petit nombre d’enseignantes et d’apprenant/e/s concerné/e/s s’y prêtant), les apports tant linguistiques que culturelles de ces échanges en les croisant avec les attentes de départ des enseignantes. Enfin, nous proposerons une remédiation et un prolongement du travail amorcé pour permettre à ce processus de prendre une vitesse de croisière sur une mer, nous l’espérons, plus calme en 2022.</w:t>
      </w:r>
    </w:p>
    <w:p w14:paraId="74E64535" w14:textId="77777777" w:rsidR="000304ED" w:rsidRPr="00595F7C" w:rsidRDefault="000304ED" w:rsidP="00CE3737">
      <w:pPr>
        <w:jc w:val="both"/>
        <w:rPr>
          <w:rFonts w:ascii="Times New Roman" w:eastAsia="Calibri" w:hAnsi="Times New Roman" w:cs="Times New Roman"/>
          <w:lang w:val="fr-FR" w:eastAsia="en-US"/>
        </w:rPr>
      </w:pPr>
      <w:bookmarkStart w:id="0" w:name="_GoBack"/>
      <w:bookmarkEnd w:id="0"/>
    </w:p>
    <w:p w14:paraId="2401140D" w14:textId="061BE807" w:rsidR="00595F7C" w:rsidRPr="00CE3737" w:rsidRDefault="00595F7C" w:rsidP="000304ED">
      <w:pPr>
        <w:spacing w:before="240" w:after="200"/>
        <w:ind w:left="142" w:hanging="142"/>
        <w:contextualSpacing/>
        <w:jc w:val="both"/>
        <w:rPr>
          <w:rFonts w:ascii="Times New Roman" w:eastAsia="Calibri" w:hAnsi="Times New Roman" w:cs="Times New Roman"/>
          <w:sz w:val="20"/>
          <w:lang w:val="en-US" w:eastAsia="en-US"/>
        </w:rPr>
      </w:pPr>
      <w:proofErr w:type="spellStart"/>
      <w:r w:rsidRPr="00CE3737">
        <w:rPr>
          <w:rFonts w:ascii="Times New Roman" w:eastAsia="Calibri" w:hAnsi="Times New Roman" w:cs="Times New Roman"/>
          <w:sz w:val="20"/>
          <w:lang w:val="en-US" w:eastAsia="en-US"/>
        </w:rPr>
        <w:t>Mozer</w:t>
      </w:r>
      <w:proofErr w:type="spellEnd"/>
      <w:r w:rsidRPr="00CE3737">
        <w:rPr>
          <w:rFonts w:ascii="Times New Roman" w:eastAsia="Calibri" w:hAnsi="Times New Roman" w:cs="Times New Roman"/>
          <w:sz w:val="20"/>
          <w:lang w:val="en-US" w:eastAsia="en-US"/>
        </w:rPr>
        <w:t xml:space="preserve"> </w:t>
      </w:r>
      <w:r w:rsidR="000B2252" w:rsidRPr="00CE3737">
        <w:rPr>
          <w:rFonts w:ascii="Times New Roman" w:eastAsia="Calibri" w:hAnsi="Times New Roman" w:cs="Times New Roman"/>
          <w:sz w:val="20"/>
          <w:lang w:val="en-US" w:eastAsia="en-US"/>
        </w:rPr>
        <w:t>M. (2014).</w:t>
      </w:r>
      <w:r w:rsidRPr="00CE3737">
        <w:rPr>
          <w:rFonts w:ascii="Times New Roman" w:eastAsia="Calibri" w:hAnsi="Times New Roman" w:cs="Times New Roman"/>
          <w:sz w:val="20"/>
          <w:lang w:val="en-US" w:eastAsia="en-US"/>
        </w:rPr>
        <w:t xml:space="preserve"> S</w:t>
      </w:r>
      <w:r w:rsidRPr="00CE3737">
        <w:rPr>
          <w:rFonts w:ascii="Times New Roman" w:eastAsia="Calibri" w:hAnsi="Times New Roman" w:cs="Times New Roman"/>
          <w:i/>
          <w:sz w:val="20"/>
          <w:lang w:val="en-US" w:eastAsia="en-US"/>
        </w:rPr>
        <w:t>ocial Network-Powered Education Opportunities (Teen's Guide to the Power of Social Networking)</w:t>
      </w:r>
      <w:r w:rsidR="000B2252" w:rsidRPr="00CE3737">
        <w:rPr>
          <w:rFonts w:ascii="Times New Roman" w:eastAsia="Calibri" w:hAnsi="Times New Roman" w:cs="Times New Roman"/>
          <w:sz w:val="20"/>
          <w:lang w:val="en-US" w:eastAsia="en-US"/>
        </w:rPr>
        <w:t>, New York: Rosen Classroom</w:t>
      </w:r>
      <w:r w:rsidRPr="00CE3737">
        <w:rPr>
          <w:rFonts w:ascii="Times New Roman" w:eastAsia="Calibri" w:hAnsi="Times New Roman" w:cs="Times New Roman"/>
          <w:sz w:val="20"/>
          <w:lang w:val="en-US" w:eastAsia="en-US"/>
        </w:rPr>
        <w:t>.</w:t>
      </w:r>
    </w:p>
    <w:p w14:paraId="0000000E" w14:textId="4A3F7DE2" w:rsidR="00527A5B" w:rsidRPr="00BF373A" w:rsidRDefault="00595F7C" w:rsidP="003D6789">
      <w:pPr>
        <w:spacing w:after="200"/>
        <w:ind w:left="142" w:hanging="142"/>
        <w:contextualSpacing/>
        <w:jc w:val="both"/>
        <w:rPr>
          <w:rFonts w:ascii="Times New Roman" w:eastAsia="Calibri" w:hAnsi="Times New Roman" w:cs="Times New Roman"/>
          <w:sz w:val="20"/>
          <w:lang w:val="en-US" w:eastAsia="en-US"/>
        </w:rPr>
      </w:pPr>
      <w:proofErr w:type="spellStart"/>
      <w:r w:rsidRPr="000B2252">
        <w:rPr>
          <w:rFonts w:ascii="Times New Roman" w:eastAsia="Calibri" w:hAnsi="Times New Roman" w:cs="Times New Roman"/>
          <w:sz w:val="20"/>
          <w:lang w:val="fr-FR" w:eastAsia="en-US"/>
        </w:rPr>
        <w:t>Sockett</w:t>
      </w:r>
      <w:proofErr w:type="spellEnd"/>
      <w:r w:rsidRPr="000B2252">
        <w:rPr>
          <w:rFonts w:ascii="Times New Roman" w:eastAsia="Calibri" w:hAnsi="Times New Roman" w:cs="Times New Roman"/>
          <w:sz w:val="20"/>
          <w:lang w:val="fr-FR" w:eastAsia="en-US"/>
        </w:rPr>
        <w:t xml:space="preserve"> </w:t>
      </w:r>
      <w:r w:rsidR="000B2252" w:rsidRPr="000B2252">
        <w:rPr>
          <w:rFonts w:ascii="Times New Roman" w:eastAsia="Calibri" w:hAnsi="Times New Roman" w:cs="Times New Roman"/>
          <w:sz w:val="20"/>
          <w:lang w:val="fr-FR" w:eastAsia="en-US"/>
        </w:rPr>
        <w:t xml:space="preserve">G. </w:t>
      </w:r>
      <w:r w:rsidRPr="000B2252">
        <w:rPr>
          <w:rFonts w:ascii="Times New Roman" w:eastAsia="Calibri" w:hAnsi="Times New Roman" w:cs="Times New Roman"/>
          <w:sz w:val="20"/>
          <w:lang w:val="fr-FR" w:eastAsia="en-US"/>
        </w:rPr>
        <w:t xml:space="preserve">et </w:t>
      </w:r>
      <w:proofErr w:type="spellStart"/>
      <w:r w:rsidRPr="000B2252">
        <w:rPr>
          <w:rFonts w:ascii="Times New Roman" w:eastAsia="Calibri" w:hAnsi="Times New Roman" w:cs="Times New Roman"/>
          <w:sz w:val="20"/>
          <w:lang w:val="fr-FR" w:eastAsia="en-US"/>
        </w:rPr>
        <w:t>Kusyk</w:t>
      </w:r>
      <w:proofErr w:type="spellEnd"/>
      <w:r w:rsidR="000B2252" w:rsidRPr="000B2252">
        <w:rPr>
          <w:rFonts w:ascii="Times New Roman" w:eastAsia="Calibri" w:hAnsi="Times New Roman" w:cs="Times New Roman"/>
          <w:sz w:val="20"/>
          <w:lang w:val="fr-FR" w:eastAsia="en-US"/>
        </w:rPr>
        <w:t xml:space="preserve"> M. (2013).</w:t>
      </w:r>
      <w:r w:rsidRPr="000B2252">
        <w:rPr>
          <w:rFonts w:ascii="Times New Roman" w:eastAsia="Calibri" w:hAnsi="Times New Roman" w:cs="Times New Roman"/>
          <w:sz w:val="20"/>
          <w:lang w:val="fr-FR" w:eastAsia="en-US"/>
        </w:rPr>
        <w:t xml:space="preserve"> L’apprentissage informel en ligne : nouvelle donne pour l’enseignement-apprentissage de l’anglai</w:t>
      </w:r>
      <w:r w:rsidR="000B2252" w:rsidRPr="000B2252">
        <w:rPr>
          <w:rFonts w:ascii="Times New Roman" w:eastAsia="Calibri" w:hAnsi="Times New Roman" w:cs="Times New Roman"/>
          <w:sz w:val="20"/>
          <w:lang w:val="fr-FR" w:eastAsia="en-US"/>
        </w:rPr>
        <w:t>s.</w:t>
      </w:r>
      <w:r w:rsidRPr="000B2252">
        <w:rPr>
          <w:rFonts w:ascii="Times New Roman" w:eastAsia="Calibri" w:hAnsi="Times New Roman" w:cs="Times New Roman"/>
          <w:sz w:val="20"/>
          <w:lang w:val="fr-FR" w:eastAsia="en-US"/>
        </w:rPr>
        <w:t xml:space="preserve"> </w:t>
      </w:r>
      <w:r w:rsidRPr="000B2252">
        <w:rPr>
          <w:rFonts w:ascii="Times New Roman" w:eastAsia="Calibri" w:hAnsi="Times New Roman" w:cs="Times New Roman"/>
          <w:i/>
          <w:sz w:val="20"/>
          <w:lang w:val="en-US" w:eastAsia="en-US"/>
        </w:rPr>
        <w:t xml:space="preserve">Cahiers de </w:t>
      </w:r>
      <w:proofErr w:type="spellStart"/>
      <w:r w:rsidRPr="000B2252">
        <w:rPr>
          <w:rFonts w:ascii="Times New Roman" w:eastAsia="Calibri" w:hAnsi="Times New Roman" w:cs="Times New Roman"/>
          <w:i/>
          <w:sz w:val="20"/>
          <w:lang w:val="en-US" w:eastAsia="en-US"/>
        </w:rPr>
        <w:t>l’APLIUT</w:t>
      </w:r>
      <w:proofErr w:type="spellEnd"/>
      <w:r w:rsidRPr="000B2252">
        <w:rPr>
          <w:rFonts w:ascii="Times New Roman" w:eastAsia="Calibri" w:hAnsi="Times New Roman" w:cs="Times New Roman"/>
          <w:i/>
          <w:sz w:val="20"/>
          <w:lang w:val="en-US" w:eastAsia="en-US"/>
        </w:rPr>
        <w:t xml:space="preserve">, </w:t>
      </w:r>
      <w:r w:rsidR="000B2252" w:rsidRPr="000B2252">
        <w:rPr>
          <w:rFonts w:ascii="Times New Roman" w:eastAsia="Calibri" w:hAnsi="Times New Roman" w:cs="Times New Roman"/>
          <w:i/>
          <w:sz w:val="20"/>
          <w:lang w:val="en-US" w:eastAsia="en-US"/>
        </w:rPr>
        <w:t>32</w:t>
      </w:r>
      <w:proofErr w:type="gramStart"/>
      <w:r w:rsidR="000B2252" w:rsidRPr="000B2252">
        <w:rPr>
          <w:rFonts w:ascii="Times New Roman" w:eastAsia="Calibri" w:hAnsi="Times New Roman" w:cs="Times New Roman"/>
          <w:i/>
          <w:sz w:val="20"/>
          <w:lang w:val="en-US" w:eastAsia="en-US"/>
        </w:rPr>
        <w:t>,</w:t>
      </w:r>
      <w:r w:rsidR="00CE3737">
        <w:rPr>
          <w:rFonts w:ascii="Times New Roman" w:eastAsia="Calibri" w:hAnsi="Times New Roman" w:cs="Times New Roman"/>
          <w:sz w:val="20"/>
          <w:lang w:val="en-US" w:eastAsia="en-US"/>
        </w:rPr>
        <w:t>(</w:t>
      </w:r>
      <w:proofErr w:type="gramEnd"/>
      <w:r w:rsidR="00CE3737">
        <w:rPr>
          <w:rFonts w:ascii="Times New Roman" w:eastAsia="Calibri" w:hAnsi="Times New Roman" w:cs="Times New Roman"/>
          <w:sz w:val="20"/>
          <w:lang w:val="en-US" w:eastAsia="en-US"/>
        </w:rPr>
        <w:t xml:space="preserve">1), </w:t>
      </w:r>
      <w:r w:rsidR="00CE3737" w:rsidRPr="00CE3737">
        <w:rPr>
          <w:rFonts w:ascii="Times New Roman" w:eastAsia="Calibri" w:hAnsi="Times New Roman" w:cs="Times New Roman"/>
          <w:sz w:val="20"/>
          <w:lang w:val="en-US" w:eastAsia="en-US"/>
        </w:rPr>
        <w:t>https://journals.openedition.org/apliut/3578</w:t>
      </w:r>
    </w:p>
    <w:sectPr w:rsidR="00527A5B" w:rsidRPr="00BF373A" w:rsidSect="000B2252">
      <w:pgSz w:w="11909" w:h="16834"/>
      <w:pgMar w:top="993" w:right="1440" w:bottom="99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466E4"/>
    <w:multiLevelType w:val="hybridMultilevel"/>
    <w:tmpl w:val="F2B6BA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
  <w:rsids>
    <w:rsidRoot w:val="00527A5B"/>
    <w:rsid w:val="000304ED"/>
    <w:rsid w:val="000B2252"/>
    <w:rsid w:val="00141E0E"/>
    <w:rsid w:val="003D6789"/>
    <w:rsid w:val="00527A5B"/>
    <w:rsid w:val="00595F7C"/>
    <w:rsid w:val="00BF373A"/>
    <w:rsid w:val="00CE37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39CE8"/>
  <w15:docId w15:val="{AEA407E2-A261-4259-B87A-ED74D457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485</Words>
  <Characters>2669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IUT A PAUL SABATIER</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Nolwena</dc:creator>
  <cp:lastModifiedBy>GREGORY MIRAS (Personnel)</cp:lastModifiedBy>
  <cp:revision>4</cp:revision>
  <dcterms:created xsi:type="dcterms:W3CDTF">2021-07-07T15:18:00Z</dcterms:created>
  <dcterms:modified xsi:type="dcterms:W3CDTF">2021-07-07T15:27:00Z</dcterms:modified>
</cp:coreProperties>
</file>