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39" w:rsidRPr="006B7F83" w:rsidRDefault="006B7F83" w:rsidP="006B7F83">
      <w:pPr>
        <w:spacing w:after="118" w:line="259" w:lineRule="auto"/>
        <w:ind w:left="1" w:firstLine="0"/>
        <w:jc w:val="center"/>
        <w:rPr>
          <w:b/>
        </w:rPr>
      </w:pPr>
      <w:r w:rsidRPr="006B7F83">
        <w:rPr>
          <w:b/>
          <w:sz w:val="28"/>
        </w:rPr>
        <w:t xml:space="preserve">(JMR) </w:t>
      </w:r>
      <w:r w:rsidRPr="006B7F83">
        <w:rPr>
          <w:b/>
          <w:sz w:val="28"/>
        </w:rPr>
        <w:t xml:space="preserve">Le texte littéraire et le français sur objectifs spécifiques : originalité ou contradiction ? </w:t>
      </w:r>
    </w:p>
    <w:p w:rsidR="004D7239" w:rsidRDefault="004D7239">
      <w:pPr>
        <w:spacing w:after="0" w:line="259" w:lineRule="auto"/>
        <w:ind w:left="61" w:firstLine="0"/>
        <w:jc w:val="center"/>
      </w:pPr>
    </w:p>
    <w:p w:rsidR="004D7239" w:rsidRPr="006B7F83" w:rsidRDefault="006B7F83">
      <w:pPr>
        <w:spacing w:after="7"/>
        <w:ind w:left="-5"/>
        <w:jc w:val="left"/>
        <w:rPr>
          <w:sz w:val="24"/>
          <w:szCs w:val="24"/>
        </w:rPr>
      </w:pPr>
      <w:proofErr w:type="spellStart"/>
      <w:r w:rsidRPr="006B7F83">
        <w:rPr>
          <w:color w:val="323130"/>
          <w:sz w:val="24"/>
          <w:szCs w:val="24"/>
        </w:rPr>
        <w:t>Jocilene</w:t>
      </w:r>
      <w:proofErr w:type="spellEnd"/>
      <w:r w:rsidRPr="006B7F83">
        <w:rPr>
          <w:color w:val="323130"/>
          <w:sz w:val="24"/>
          <w:szCs w:val="24"/>
        </w:rPr>
        <w:t xml:space="preserve">, </w:t>
      </w:r>
      <w:r w:rsidRPr="006B7F83">
        <w:rPr>
          <w:sz w:val="24"/>
          <w:szCs w:val="24"/>
        </w:rPr>
        <w:t>SANTANA PRADO</w:t>
      </w:r>
      <w:r w:rsidRPr="006B7F83">
        <w:rPr>
          <w:sz w:val="24"/>
          <w:szCs w:val="24"/>
        </w:rPr>
        <w:t xml:space="preserve">. </w:t>
      </w:r>
      <w:proofErr w:type="spellStart"/>
      <w:r w:rsidRPr="006B7F83">
        <w:rPr>
          <w:sz w:val="24"/>
          <w:szCs w:val="24"/>
        </w:rPr>
        <w:t>Lairdil</w:t>
      </w:r>
      <w:proofErr w:type="spellEnd"/>
      <w:r w:rsidRPr="006B7F83">
        <w:rPr>
          <w:sz w:val="24"/>
          <w:szCs w:val="24"/>
        </w:rPr>
        <w:t xml:space="preserve"> - université de Paul Sabatier, France et </w:t>
      </w:r>
      <w:proofErr w:type="spellStart"/>
      <w:r w:rsidRPr="006B7F83">
        <w:rPr>
          <w:sz w:val="24"/>
          <w:szCs w:val="24"/>
        </w:rPr>
        <w:t>Universidade</w:t>
      </w:r>
      <w:proofErr w:type="spellEnd"/>
      <w:r w:rsidRPr="006B7F83">
        <w:rPr>
          <w:sz w:val="24"/>
          <w:szCs w:val="24"/>
        </w:rPr>
        <w:t xml:space="preserve"> de Santa Cruz, Ilhéus-Bahia, Brésil. </w:t>
      </w:r>
    </w:p>
    <w:p w:rsidR="004D7239" w:rsidRPr="006B7F83" w:rsidRDefault="006B7F83">
      <w:pPr>
        <w:ind w:left="-5"/>
        <w:rPr>
          <w:sz w:val="24"/>
          <w:szCs w:val="24"/>
        </w:rPr>
      </w:pPr>
      <w:proofErr w:type="spellStart"/>
      <w:r w:rsidRPr="006B7F83">
        <w:rPr>
          <w:sz w:val="24"/>
          <w:szCs w:val="24"/>
        </w:rPr>
        <w:t>Hind</w:t>
      </w:r>
      <w:proofErr w:type="spellEnd"/>
      <w:r w:rsidRPr="006B7F83">
        <w:rPr>
          <w:sz w:val="24"/>
          <w:szCs w:val="24"/>
        </w:rPr>
        <w:t xml:space="preserve">, ALFARIS, </w:t>
      </w:r>
      <w:proofErr w:type="spellStart"/>
      <w:r w:rsidRPr="006B7F83">
        <w:rPr>
          <w:sz w:val="24"/>
          <w:szCs w:val="24"/>
        </w:rPr>
        <w:t>Lairdil</w:t>
      </w:r>
      <w:proofErr w:type="spellEnd"/>
      <w:r w:rsidRPr="006B7F83">
        <w:rPr>
          <w:sz w:val="24"/>
          <w:szCs w:val="24"/>
        </w:rPr>
        <w:t xml:space="preserve"> - </w:t>
      </w:r>
      <w:r w:rsidRPr="006B7F83">
        <w:rPr>
          <w:sz w:val="24"/>
          <w:szCs w:val="24"/>
        </w:rPr>
        <w:t xml:space="preserve">université de Paul Sabatier, France et </w:t>
      </w:r>
      <w:r w:rsidRPr="006B7F83">
        <w:rPr>
          <w:sz w:val="24"/>
          <w:szCs w:val="24"/>
        </w:rPr>
        <w:t xml:space="preserve">Université de la princesse </w:t>
      </w:r>
    </w:p>
    <w:p w:rsidR="004D7239" w:rsidRPr="006B7F83" w:rsidRDefault="006B7F83">
      <w:pPr>
        <w:spacing w:after="7"/>
        <w:ind w:left="-5"/>
        <w:jc w:val="left"/>
        <w:rPr>
          <w:sz w:val="24"/>
          <w:szCs w:val="24"/>
        </w:rPr>
      </w:pPr>
      <w:r w:rsidRPr="006B7F83">
        <w:rPr>
          <w:sz w:val="24"/>
          <w:szCs w:val="24"/>
        </w:rPr>
        <w:t xml:space="preserve">Noura, </w:t>
      </w:r>
      <w:proofErr w:type="spellStart"/>
      <w:r w:rsidRPr="006B7F83">
        <w:rPr>
          <w:sz w:val="24"/>
          <w:szCs w:val="24"/>
        </w:rPr>
        <w:t>Riyadh</w:t>
      </w:r>
      <w:proofErr w:type="spellEnd"/>
      <w:r w:rsidRPr="006B7F83">
        <w:rPr>
          <w:sz w:val="24"/>
          <w:szCs w:val="24"/>
        </w:rPr>
        <w:t xml:space="preserve">. </w:t>
      </w:r>
    </w:p>
    <w:p w:rsidR="004D7239" w:rsidRDefault="006B7F83">
      <w:pPr>
        <w:spacing w:after="0" w:line="259" w:lineRule="auto"/>
        <w:ind w:left="0" w:firstLine="0"/>
        <w:jc w:val="left"/>
      </w:pPr>
      <w:r>
        <w:t xml:space="preserve"> </w:t>
      </w:r>
    </w:p>
    <w:p w:rsidR="004D7239" w:rsidRPr="006B7F83" w:rsidRDefault="006B7F83">
      <w:pPr>
        <w:spacing w:after="2" w:line="259" w:lineRule="auto"/>
        <w:ind w:left="0" w:firstLine="0"/>
        <w:jc w:val="left"/>
      </w:pPr>
      <w:r w:rsidRPr="006B7F83">
        <w:rPr>
          <w:i/>
        </w:rPr>
        <w:t xml:space="preserve">Mots-clés : texte littéraire, FOS, enseignement-apprentissage de langues </w:t>
      </w:r>
    </w:p>
    <w:p w:rsidR="004D7239" w:rsidRDefault="006B7F83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4D7239" w:rsidRDefault="006B7F83" w:rsidP="006B7F83">
      <w:pPr>
        <w:ind w:left="-5"/>
      </w:pPr>
      <w:r>
        <w:t>Le français sur objectifs spécifiques (FOS) et la littérature en principe n’ont pas beaucoup d’</w:t>
      </w:r>
      <w:r>
        <w:t>aspects en commun ; puisque le texte littéraire ne semble jouer aucun rôle dans le cadre du FOS</w:t>
      </w:r>
      <w:r>
        <w:t>, vu que l’on y privilégie d’autres typologies textuelles beaucoup plus fonctionnelles, par exemple </w:t>
      </w:r>
      <w:r>
        <w:t xml:space="preserve">: la lettre commerciale, le </w:t>
      </w:r>
      <w:r>
        <w:rPr>
          <w:i/>
        </w:rPr>
        <w:t>curriculum vitae</w:t>
      </w:r>
      <w:r>
        <w:t>, le formulaire d</w:t>
      </w:r>
      <w:r>
        <w:t>e visa et le compte-rendu parmi d’autres. Toutefois, le texte littéraire favorise l’appropriation d’une partie de la culture, composante non négligeable de tout domaine d’enseignement des langues-cultures étrangères. Cela étant, la problématique de cette r</w:t>
      </w:r>
      <w:r>
        <w:t xml:space="preserve">echerche peut être définie autour de la question suivante : </w:t>
      </w:r>
      <w:r>
        <w:t>est-il possible d’accorder une place au texte littéraire dans l’enseignement-apprentissage du Fos ? Autrement dit, cette étude vise à réfléchir sur la contribution du texte littéraire dans la formation initiale en FOS</w:t>
      </w:r>
      <w:r>
        <w:t xml:space="preserve">. D’abord, nous ferons un panorama de l’enseignement-apprentissages de français fonctionnel dans le contexte brésilien et son développement au fil de temps. On proposera, par la suite, une séquence didactique afin d’intégrer le texte </w:t>
      </w:r>
      <w:r>
        <w:t>littéraire dans une classe de FOS. On essayera, également, d’intervenir dans cette expérience à travers une séquence didactique en utilisant le texte littéraire comme un outil dans un atelier d’écriture créative comme un dispositif d’enseignement-apprentissage même en classe de FOS</w:t>
      </w:r>
      <w:r>
        <w:t xml:space="preserve">.  Le cadre méthodologique est basé sur une étude exploratoire et transversale.  Le public concerné dans ce projet est les futurs négociateurs </w:t>
      </w:r>
      <w:proofErr w:type="gramStart"/>
      <w:r>
        <w:t>internationaux</w:t>
      </w:r>
      <w:proofErr w:type="gramEnd"/>
      <w:r>
        <w:t xml:space="preserve"> dans un contexte universitaire à Ilhéus au Brésil. Dans ce cadre, on ten</w:t>
      </w:r>
      <w:r>
        <w:t xml:space="preserve">te de rendre compte de la spécificité du domaine littéraire. Le cadre théorique de ce travail s’appuie davantage </w:t>
      </w:r>
      <w:proofErr w:type="gramStart"/>
      <w:r>
        <w:t>sur</w:t>
      </w:r>
      <w:proofErr w:type="gramEnd"/>
      <w:r>
        <w:t xml:space="preserve"> : Germain (1993), Lehmann (1993), </w:t>
      </w:r>
      <w:proofErr w:type="spellStart"/>
      <w:r>
        <w:t>Mourlhon-Dallies</w:t>
      </w:r>
      <w:proofErr w:type="spellEnd"/>
      <w:r>
        <w:t xml:space="preserve">, (2008), Todorov (2009), </w:t>
      </w:r>
      <w:proofErr w:type="spellStart"/>
      <w:r>
        <w:t>Mangiante</w:t>
      </w:r>
      <w:proofErr w:type="spellEnd"/>
      <w:r>
        <w:t xml:space="preserve"> et Parpette (2011), Martinez (2017), </w:t>
      </w:r>
      <w:proofErr w:type="spellStart"/>
      <w:r>
        <w:t>Dolz</w:t>
      </w:r>
      <w:proofErr w:type="spellEnd"/>
      <w:r>
        <w:t>-Mestre (201</w:t>
      </w:r>
      <w:r>
        <w:t xml:space="preserve">8). </w:t>
      </w:r>
    </w:p>
    <w:p w:rsidR="004D7239" w:rsidRDefault="006B7F83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4D7239" w:rsidRDefault="006B7F83" w:rsidP="006B7F83">
      <w:pPr>
        <w:spacing w:after="0" w:line="245" w:lineRule="auto"/>
        <w:ind w:left="284" w:right="-10" w:hanging="284"/>
      </w:pPr>
      <w:r w:rsidRPr="006B7F83">
        <w:rPr>
          <w:sz w:val="20"/>
          <w:lang w:val="es-AR"/>
        </w:rPr>
        <w:t xml:space="preserve">Albuquerque-Costa, H. &amp; </w:t>
      </w:r>
      <w:proofErr w:type="spellStart"/>
      <w:r w:rsidRPr="006B7F83">
        <w:rPr>
          <w:sz w:val="20"/>
          <w:lang w:val="es-AR"/>
        </w:rPr>
        <w:t>Parpette</w:t>
      </w:r>
      <w:proofErr w:type="spellEnd"/>
      <w:r w:rsidRPr="006B7F83">
        <w:rPr>
          <w:sz w:val="20"/>
          <w:lang w:val="es-AR"/>
        </w:rPr>
        <w:t xml:space="preserve">, C. (2016). </w:t>
      </w:r>
      <w:r>
        <w:rPr>
          <w:sz w:val="20"/>
        </w:rPr>
        <w:t xml:space="preserve">Introduction à la Problématique sur objectif universitaire :   le cas de l’Université de São Paulo. </w:t>
      </w:r>
      <w:r>
        <w:rPr>
          <w:i/>
          <w:sz w:val="20"/>
        </w:rPr>
        <w:t>Français sur objectif universitaire : méthodologie, formation des enseignants et conception de programme</w:t>
      </w:r>
      <w:r>
        <w:rPr>
          <w:i/>
          <w:sz w:val="20"/>
        </w:rPr>
        <w:t>s</w:t>
      </w:r>
      <w:r>
        <w:rPr>
          <w:sz w:val="20"/>
        </w:rPr>
        <w:t xml:space="preserve">. São Paulo : Série </w:t>
      </w:r>
      <w:proofErr w:type="spellStart"/>
      <w:r>
        <w:rPr>
          <w:sz w:val="20"/>
        </w:rPr>
        <w:t>Enjǝu</w:t>
      </w:r>
      <w:proofErr w:type="spellEnd"/>
      <w:r>
        <w:rPr>
          <w:sz w:val="20"/>
        </w:rPr>
        <w:t xml:space="preserve">, Vol. 4. </w:t>
      </w:r>
    </w:p>
    <w:p w:rsidR="004D7239" w:rsidRDefault="006B7F83" w:rsidP="006B7F83">
      <w:pPr>
        <w:spacing w:after="0" w:line="245" w:lineRule="auto"/>
        <w:ind w:left="284" w:right="-10" w:hanging="284"/>
      </w:pPr>
      <w:r>
        <w:rPr>
          <w:sz w:val="20"/>
        </w:rPr>
        <w:t xml:space="preserve">Fraga, K. (2017). La filière Langues Étrangères Appliqués au Paraíba : réussites et défis pour le français. In : </w:t>
      </w:r>
      <w:r>
        <w:rPr>
          <w:i/>
          <w:sz w:val="20"/>
        </w:rPr>
        <w:t>Synergies Brésil</w:t>
      </w:r>
      <w:r>
        <w:rPr>
          <w:sz w:val="20"/>
        </w:rPr>
        <w:t xml:space="preserve"> nº 12. p. 59-68. </w:t>
      </w:r>
    </w:p>
    <w:p w:rsidR="004D7239" w:rsidRDefault="006B7F83" w:rsidP="006B7F83">
      <w:pPr>
        <w:spacing w:after="0" w:line="248" w:lineRule="auto"/>
        <w:ind w:left="284" w:hanging="284"/>
        <w:jc w:val="left"/>
      </w:pPr>
      <w:r>
        <w:rPr>
          <w:sz w:val="20"/>
        </w:rPr>
        <w:t xml:space="preserve">Germain, C. (1993). </w:t>
      </w:r>
      <w:r>
        <w:rPr>
          <w:i/>
          <w:sz w:val="20"/>
        </w:rPr>
        <w:t xml:space="preserve">Évolution de l’enseignement des langues </w:t>
      </w:r>
      <w:r>
        <w:rPr>
          <w:i/>
          <w:sz w:val="20"/>
        </w:rPr>
        <w:t>: 500 ans d’histoire</w:t>
      </w:r>
      <w:r>
        <w:rPr>
          <w:sz w:val="20"/>
        </w:rPr>
        <w:t xml:space="preserve">. Paris : CLE International. </w:t>
      </w:r>
    </w:p>
    <w:p w:rsidR="004D7239" w:rsidRDefault="006B7F83" w:rsidP="006B7F83">
      <w:pPr>
        <w:spacing w:after="0" w:line="245" w:lineRule="auto"/>
        <w:ind w:left="284" w:right="-10" w:hanging="284"/>
      </w:pPr>
      <w:proofErr w:type="spellStart"/>
      <w:r>
        <w:rPr>
          <w:sz w:val="20"/>
        </w:rPr>
        <w:t>Holtzer</w:t>
      </w:r>
      <w:proofErr w:type="spellEnd"/>
      <w:r>
        <w:rPr>
          <w:sz w:val="20"/>
        </w:rPr>
        <w:t xml:space="preserve">, G. (2004). Du français fonctionnel au français sur objectifs spécifiques : histoire des notions et pratiques. </w:t>
      </w:r>
      <w:r>
        <w:rPr>
          <w:i/>
          <w:sz w:val="20"/>
        </w:rPr>
        <w:t>Le Français dans le monde, Recherches et applications : De la langue aux métiers</w:t>
      </w:r>
      <w:r>
        <w:rPr>
          <w:sz w:val="20"/>
        </w:rPr>
        <w:t xml:space="preserve">, </w:t>
      </w:r>
      <w:proofErr w:type="spellStart"/>
      <w:r>
        <w:rPr>
          <w:sz w:val="20"/>
        </w:rPr>
        <w:t>Cle</w:t>
      </w:r>
      <w:proofErr w:type="spellEnd"/>
      <w:r>
        <w:rPr>
          <w:sz w:val="20"/>
        </w:rPr>
        <w:t xml:space="preserve"> I</w:t>
      </w:r>
      <w:r>
        <w:rPr>
          <w:sz w:val="20"/>
        </w:rPr>
        <w:t xml:space="preserve">nternational et FIPF, pp. 8-24. </w:t>
      </w:r>
    </w:p>
    <w:p w:rsidR="004D7239" w:rsidRDefault="006B7F83" w:rsidP="006B7F83">
      <w:pPr>
        <w:spacing w:after="0" w:line="248" w:lineRule="auto"/>
        <w:ind w:left="284" w:hanging="284"/>
        <w:jc w:val="left"/>
      </w:pPr>
      <w:r>
        <w:rPr>
          <w:sz w:val="20"/>
        </w:rPr>
        <w:t xml:space="preserve">Lehmann, D. (1993). </w:t>
      </w:r>
      <w:r>
        <w:rPr>
          <w:i/>
          <w:sz w:val="20"/>
        </w:rPr>
        <w:t>Objectifs spécifiques en langues étrangères</w:t>
      </w:r>
      <w:r>
        <w:rPr>
          <w:sz w:val="20"/>
        </w:rPr>
        <w:t xml:space="preserve">. Paris : Hachette. </w:t>
      </w:r>
    </w:p>
    <w:p w:rsidR="004D7239" w:rsidRDefault="006B7F83">
      <w:pPr>
        <w:spacing w:after="194" w:line="259" w:lineRule="auto"/>
        <w:ind w:left="0" w:firstLine="0"/>
        <w:jc w:val="left"/>
      </w:pPr>
      <w:r>
        <w:rPr>
          <w:color w:val="202124"/>
          <w:sz w:val="20"/>
        </w:rPr>
        <w:t xml:space="preserve"> </w:t>
      </w:r>
    </w:p>
    <w:p w:rsidR="004D7239" w:rsidRDefault="006B7F83">
      <w:pPr>
        <w:spacing w:after="271" w:line="259" w:lineRule="auto"/>
        <w:ind w:left="0" w:firstLine="0"/>
        <w:jc w:val="left"/>
      </w:pPr>
      <w:r>
        <w:rPr>
          <w:sz w:val="24"/>
        </w:rPr>
        <w:t xml:space="preserve"> </w:t>
      </w:r>
      <w:bookmarkStart w:id="0" w:name="_GoBack"/>
      <w:bookmarkEnd w:id="0"/>
    </w:p>
    <w:p w:rsidR="004D7239" w:rsidRDefault="006B7F83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D7239" w:rsidRDefault="006B7F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4D7239">
      <w:pgSz w:w="11904" w:h="16838"/>
      <w:pgMar w:top="1440" w:right="169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39"/>
    <w:rsid w:val="004D7239"/>
    <w:rsid w:val="006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66FB"/>
  <w15:docId w15:val="{39B30D8C-D04E-4BF6-A282-CC4709D8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2692</Characters>
  <Application>Microsoft Office Word</Application>
  <DocSecurity>0</DocSecurity>
  <Lines>22</Lines>
  <Paragraphs>6</Paragraphs>
  <ScaleCrop>false</ScaleCrop>
  <Company>Université de Rouen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 faris</dc:creator>
  <cp:keywords/>
  <cp:lastModifiedBy>GREGORY MIRAS (Personnel)</cp:lastModifiedBy>
  <cp:revision>2</cp:revision>
  <dcterms:created xsi:type="dcterms:W3CDTF">2021-06-09T06:28:00Z</dcterms:created>
  <dcterms:modified xsi:type="dcterms:W3CDTF">2021-06-09T06:28:00Z</dcterms:modified>
</cp:coreProperties>
</file>