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A40BF" w14:textId="77777777" w:rsidR="00C45217" w:rsidRPr="00C45217" w:rsidRDefault="00C45217" w:rsidP="00C45217">
      <w:pPr>
        <w:jc w:val="center"/>
        <w:rPr>
          <w:rFonts w:ascii="Times New Roman" w:eastAsia="Times New Roman" w:hAnsi="Times New Roman" w:cs="Times New Roman"/>
          <w:b/>
          <w:sz w:val="28"/>
          <w:szCs w:val="28"/>
          <w:lang w:val="en-US"/>
        </w:rPr>
      </w:pPr>
      <w:r w:rsidRPr="00C45217">
        <w:rPr>
          <w:rFonts w:ascii="Times New Roman" w:eastAsia="Times New Roman" w:hAnsi="Times New Roman" w:cs="Times New Roman"/>
          <w:b/>
          <w:sz w:val="28"/>
          <w:szCs w:val="28"/>
          <w:lang w:val="en-US"/>
        </w:rPr>
        <w:t>Use of Loanwords and National Identity in Contemporary Japan:</w:t>
      </w:r>
    </w:p>
    <w:p w14:paraId="00000001" w14:textId="79D85122" w:rsidR="006B3D24" w:rsidRPr="00C45217" w:rsidRDefault="00C45217" w:rsidP="00C45217">
      <w:pPr>
        <w:jc w:val="center"/>
        <w:rPr>
          <w:rFonts w:ascii="Times New Roman" w:eastAsia="Times New Roman" w:hAnsi="Times New Roman" w:cs="Times New Roman"/>
          <w:b/>
          <w:sz w:val="28"/>
          <w:szCs w:val="28"/>
          <w:lang w:val="en-US"/>
        </w:rPr>
      </w:pPr>
      <w:r w:rsidRPr="00C45217">
        <w:rPr>
          <w:rFonts w:ascii="Times New Roman" w:eastAsia="Times New Roman" w:hAnsi="Times New Roman" w:cs="Times New Roman"/>
          <w:b/>
          <w:sz w:val="28"/>
          <w:szCs w:val="28"/>
          <w:lang w:val="en-US"/>
        </w:rPr>
        <w:t xml:space="preserve">Empirical Study of Word Choice, Metaphors and Contrast Making </w:t>
      </w:r>
    </w:p>
    <w:p w14:paraId="00000003" w14:textId="77777777" w:rsidR="006B3D24" w:rsidRPr="007A783E" w:rsidRDefault="006B3D24">
      <w:pPr>
        <w:jc w:val="both"/>
        <w:rPr>
          <w:rFonts w:ascii="Times New Roman" w:eastAsia="Times New Roman" w:hAnsi="Times New Roman" w:cs="Times New Roman"/>
          <w:b/>
          <w:sz w:val="28"/>
          <w:szCs w:val="28"/>
          <w:lang w:val="en-GB"/>
        </w:rPr>
      </w:pPr>
    </w:p>
    <w:p w14:paraId="00000006" w14:textId="530C6BE0" w:rsidR="006B3D24" w:rsidRPr="00E84EFD" w:rsidRDefault="00C45217" w:rsidP="00C45217">
      <w:pPr>
        <w:jc w:val="both"/>
        <w:rPr>
          <w:rFonts w:ascii="Times New Roman" w:eastAsia="Times New Roman" w:hAnsi="Times New Roman" w:cs="Times New Roman"/>
          <w:sz w:val="24"/>
          <w:szCs w:val="24"/>
          <w:lang w:val="en-US"/>
        </w:rPr>
      </w:pPr>
      <w:r w:rsidRPr="00903AD9">
        <w:rPr>
          <w:rFonts w:ascii="Times New Roman" w:eastAsia="Times New Roman" w:hAnsi="Times New Roman" w:cs="Times New Roman"/>
          <w:sz w:val="24"/>
          <w:szCs w:val="24"/>
          <w:lang w:val="en-US"/>
        </w:rPr>
        <w:t>Naoko, HOSOKAWA, Tokyo College, University of Tokyo, JAPAN</w:t>
      </w:r>
    </w:p>
    <w:p w14:paraId="00000007" w14:textId="77777777" w:rsidR="006B3D24" w:rsidRPr="00E84EFD" w:rsidRDefault="006B3D24">
      <w:pPr>
        <w:jc w:val="both"/>
        <w:rPr>
          <w:rFonts w:ascii="Times New Roman" w:eastAsia="Times New Roman" w:hAnsi="Times New Roman" w:cs="Times New Roman"/>
          <w:b/>
          <w:sz w:val="24"/>
          <w:szCs w:val="24"/>
          <w:lang w:val="en-US"/>
        </w:rPr>
      </w:pPr>
    </w:p>
    <w:p w14:paraId="00000008" w14:textId="25E689BB" w:rsidR="006B3D24" w:rsidRPr="00E84EFD" w:rsidRDefault="00E84EFD">
      <w:pPr>
        <w:jc w:val="both"/>
        <w:rPr>
          <w:rFonts w:ascii="Times New Roman" w:eastAsia="Times New Roman" w:hAnsi="Times New Roman" w:cs="Times New Roman"/>
          <w:i/>
          <w:sz w:val="20"/>
          <w:szCs w:val="20"/>
          <w:lang w:val="en-US"/>
        </w:rPr>
      </w:pPr>
      <w:r w:rsidRPr="00E84EFD">
        <w:rPr>
          <w:rFonts w:ascii="Times New Roman" w:eastAsia="Times New Roman" w:hAnsi="Times New Roman" w:cs="Times New Roman"/>
          <w:i/>
          <w:sz w:val="20"/>
          <w:szCs w:val="20"/>
          <w:lang w:val="en-US"/>
        </w:rPr>
        <w:t xml:space="preserve">Keywords — </w:t>
      </w:r>
      <w:r w:rsidR="00903AD9">
        <w:rPr>
          <w:rFonts w:ascii="Times New Roman" w:eastAsia="Times New Roman" w:hAnsi="Times New Roman" w:cs="Times New Roman"/>
          <w:i/>
          <w:sz w:val="20"/>
          <w:szCs w:val="20"/>
          <w:lang w:val="en-US"/>
        </w:rPr>
        <w:t>l</w:t>
      </w:r>
      <w:r w:rsidR="00903AD9" w:rsidRPr="00903AD9">
        <w:rPr>
          <w:rFonts w:ascii="Times New Roman" w:eastAsia="Times New Roman" w:hAnsi="Times New Roman" w:cs="Times New Roman"/>
          <w:i/>
          <w:sz w:val="20"/>
          <w:szCs w:val="20"/>
          <w:lang w:val="en-US"/>
        </w:rPr>
        <w:t xml:space="preserve">oanwords, textual analysis, metaphor, discourse, Japanese </w:t>
      </w:r>
    </w:p>
    <w:p w14:paraId="00000009" w14:textId="77777777" w:rsidR="006B3D24" w:rsidRPr="00E84EFD" w:rsidRDefault="006B3D24">
      <w:pPr>
        <w:jc w:val="both"/>
        <w:rPr>
          <w:rFonts w:ascii="Times New Roman" w:eastAsia="Times New Roman" w:hAnsi="Times New Roman" w:cs="Times New Roman"/>
          <w:i/>
          <w:sz w:val="20"/>
          <w:szCs w:val="20"/>
          <w:lang w:val="en-US"/>
        </w:rPr>
      </w:pPr>
    </w:p>
    <w:p w14:paraId="0000000B" w14:textId="6D673CAD" w:rsidR="006B3D24" w:rsidRDefault="00E84EFD">
      <w:pPr>
        <w:jc w:val="both"/>
        <w:rPr>
          <w:rFonts w:ascii="Times New Roman" w:eastAsia="Times New Roman" w:hAnsi="Times New Roman" w:cs="Times New Roman"/>
        </w:rPr>
      </w:pPr>
      <w:r>
        <w:rPr>
          <w:rFonts w:ascii="Times New Roman" w:eastAsia="Times New Roman" w:hAnsi="Times New Roman" w:cs="Times New Roman"/>
        </w:rPr>
        <w:t>Abstract</w:t>
      </w:r>
    </w:p>
    <w:p w14:paraId="0000000E" w14:textId="55628631" w:rsidR="006B3D24" w:rsidRDefault="00B67DF7" w:rsidP="00DE026A">
      <w:pPr>
        <w:spacing w:line="240" w:lineRule="auto"/>
        <w:jc w:val="both"/>
        <w:rPr>
          <w:rFonts w:ascii="Times New Roman" w:hAnsi="Times New Roman" w:cs="Times New Roman"/>
          <w:lang w:val="en-GB"/>
        </w:rPr>
      </w:pPr>
      <w:r w:rsidRPr="00740B4C">
        <w:rPr>
          <w:rFonts w:ascii="Times New Roman" w:hAnsi="Times New Roman" w:cs="Times New Roman"/>
          <w:lang w:val="en-GB"/>
        </w:rPr>
        <w:t xml:space="preserve">The main objective of </w:t>
      </w:r>
      <w:r>
        <w:rPr>
          <w:rFonts w:ascii="Times New Roman" w:hAnsi="Times New Roman" w:cs="Times New Roman"/>
          <w:lang w:val="en-GB"/>
        </w:rPr>
        <w:t xml:space="preserve">this paper </w:t>
      </w:r>
      <w:r w:rsidRPr="00740B4C">
        <w:rPr>
          <w:rFonts w:ascii="Times New Roman" w:hAnsi="Times New Roman" w:cs="Times New Roman"/>
          <w:lang w:val="en-GB"/>
        </w:rPr>
        <w:t xml:space="preserve">is to explore the relationship between language and identity through an analysis of public attitudes towards foreign loanwords in contemporary Japanese society. In particular, the book uncovers the process by which language is conceived of as a symbol of national identity by examining an animated newspaper controversy over the use of foreign </w:t>
      </w:r>
      <w:r w:rsidRPr="00DE026A">
        <w:rPr>
          <w:rFonts w:ascii="Times New Roman" w:hAnsi="Times New Roman" w:cs="Times New Roman"/>
          <w:lang w:val="en-GB"/>
        </w:rPr>
        <w:t>loanwords. Over the course of its history, Japanese has borrowed a large number of words from other languages. Among them, Western loans</w:t>
      </w:r>
      <w:r w:rsidR="00686F32">
        <w:rPr>
          <w:rFonts w:ascii="Times New Roman" w:hAnsi="Times New Roman" w:cs="Times New Roman"/>
          <w:lang w:val="en-GB"/>
        </w:rPr>
        <w:t xml:space="preserve"> </w:t>
      </w:r>
      <w:r w:rsidRPr="00DE026A">
        <w:rPr>
          <w:rFonts w:ascii="Times New Roman" w:hAnsi="Times New Roman" w:cs="Times New Roman"/>
          <w:lang w:val="en-GB"/>
        </w:rPr>
        <w:t xml:space="preserve">are called </w:t>
      </w:r>
      <w:proofErr w:type="spellStart"/>
      <w:r w:rsidRPr="00DE026A">
        <w:rPr>
          <w:rFonts w:ascii="Times New Roman" w:hAnsi="Times New Roman" w:cs="Times New Roman"/>
          <w:i/>
          <w:iCs/>
          <w:lang w:val="en-GB"/>
        </w:rPr>
        <w:t>gairaigo</w:t>
      </w:r>
      <w:proofErr w:type="spellEnd"/>
      <w:r w:rsidR="00BB4E70" w:rsidRPr="00BB4E70">
        <w:rPr>
          <w:rFonts w:ascii="Times New Roman" w:eastAsia="Times New Roman" w:hAnsi="Times New Roman" w:cs="Times New Roman"/>
          <w:lang w:val="en-US"/>
        </w:rPr>
        <w:t xml:space="preserve"> </w:t>
      </w:r>
      <w:r w:rsidR="00BB4E70" w:rsidRPr="00603EAF">
        <w:rPr>
          <w:rFonts w:ascii="Times New Roman" w:eastAsia="Times New Roman" w:hAnsi="Times New Roman" w:cs="Times New Roman"/>
          <w:lang w:val="en-US"/>
        </w:rPr>
        <w:t>and the majority presently in use are English-derived</w:t>
      </w:r>
      <w:r w:rsidR="00686F32">
        <w:rPr>
          <w:rFonts w:ascii="Times New Roman" w:hAnsi="Times New Roman" w:cs="Times New Roman"/>
          <w:lang w:val="en-GB"/>
        </w:rPr>
        <w:t>.</w:t>
      </w:r>
      <w:r w:rsidR="008D0889" w:rsidRPr="00DE026A">
        <w:rPr>
          <w:rFonts w:ascii="Times New Roman" w:hAnsi="Times New Roman" w:cs="Times New Roman"/>
          <w:lang w:val="en-GB"/>
        </w:rPr>
        <w:t xml:space="preserve"> </w:t>
      </w:r>
      <w:r w:rsidR="00686F32">
        <w:rPr>
          <w:rFonts w:ascii="Times New Roman" w:hAnsi="Times New Roman" w:cs="Times New Roman"/>
          <w:lang w:val="en-GB"/>
        </w:rPr>
        <w:t>A</w:t>
      </w:r>
      <w:r w:rsidR="008D0889" w:rsidRPr="00DE026A">
        <w:rPr>
          <w:rFonts w:ascii="Times New Roman" w:hAnsi="Times New Roman" w:cs="Times New Roman"/>
          <w:lang w:val="en-GB"/>
        </w:rPr>
        <w:t xml:space="preserve">lthough there is a great diversity among what is known as </w:t>
      </w:r>
      <w:proofErr w:type="spellStart"/>
      <w:r w:rsidR="008D0889" w:rsidRPr="00DE026A">
        <w:rPr>
          <w:rFonts w:ascii="Times New Roman" w:hAnsi="Times New Roman" w:cs="Times New Roman"/>
          <w:i/>
          <w:iCs/>
          <w:lang w:val="en-GB"/>
        </w:rPr>
        <w:t>gairaigo</w:t>
      </w:r>
      <w:proofErr w:type="spellEnd"/>
      <w:r w:rsidR="008D0889" w:rsidRPr="00DE026A">
        <w:rPr>
          <w:rFonts w:ascii="Times New Roman" w:hAnsi="Times New Roman" w:cs="Times New Roman"/>
          <w:lang w:val="en-GB"/>
        </w:rPr>
        <w:t xml:space="preserve"> in terms of the level of assimilation</w:t>
      </w:r>
      <w:r w:rsidR="00686F32">
        <w:rPr>
          <w:rFonts w:ascii="Times New Roman" w:hAnsi="Times New Roman" w:cs="Times New Roman"/>
          <w:lang w:val="en-GB"/>
        </w:rPr>
        <w:t xml:space="preserve">, </w:t>
      </w:r>
      <w:proofErr w:type="spellStart"/>
      <w:r w:rsidR="00686F32" w:rsidRPr="00686F32">
        <w:rPr>
          <w:rFonts w:ascii="Times New Roman" w:hAnsi="Times New Roman" w:cs="Times New Roman"/>
          <w:i/>
          <w:iCs/>
          <w:lang w:val="en-GB"/>
        </w:rPr>
        <w:t>gairaigo</w:t>
      </w:r>
      <w:proofErr w:type="spellEnd"/>
      <w:r w:rsidR="00686F32">
        <w:rPr>
          <w:rFonts w:ascii="Times New Roman" w:hAnsi="Times New Roman" w:cs="Times New Roman"/>
          <w:lang w:val="en-GB"/>
        </w:rPr>
        <w:t xml:space="preserve"> is generally categorised as one of the three main vocabulary groups in the Japanese language, </w:t>
      </w:r>
      <w:proofErr w:type="spellStart"/>
      <w:r w:rsidR="00686F32" w:rsidRPr="00686F32">
        <w:rPr>
          <w:rFonts w:ascii="Times New Roman" w:hAnsi="Times New Roman" w:cs="Times New Roman"/>
          <w:i/>
          <w:iCs/>
          <w:lang w:val="en-GB"/>
        </w:rPr>
        <w:t>wago</w:t>
      </w:r>
      <w:proofErr w:type="spellEnd"/>
      <w:r w:rsidR="00686F32">
        <w:rPr>
          <w:rFonts w:ascii="Times New Roman" w:hAnsi="Times New Roman" w:cs="Times New Roman"/>
          <w:lang w:val="en-GB"/>
        </w:rPr>
        <w:t xml:space="preserve"> (Japanese native words), </w:t>
      </w:r>
      <w:proofErr w:type="spellStart"/>
      <w:r w:rsidR="00686F32" w:rsidRPr="00686F32">
        <w:rPr>
          <w:rFonts w:ascii="Times New Roman" w:hAnsi="Times New Roman" w:cs="Times New Roman"/>
          <w:i/>
          <w:iCs/>
          <w:lang w:val="en-GB"/>
        </w:rPr>
        <w:t>kango</w:t>
      </w:r>
      <w:proofErr w:type="spellEnd"/>
      <w:r w:rsidR="00686F32" w:rsidRPr="00686F32">
        <w:rPr>
          <w:rFonts w:ascii="Times New Roman" w:hAnsi="Times New Roman" w:cs="Times New Roman"/>
          <w:i/>
          <w:iCs/>
          <w:lang w:val="en-GB"/>
        </w:rPr>
        <w:t xml:space="preserve"> </w:t>
      </w:r>
      <w:r w:rsidR="00686F32">
        <w:rPr>
          <w:rFonts w:ascii="Times New Roman" w:hAnsi="Times New Roman" w:cs="Times New Roman"/>
          <w:lang w:val="en-GB"/>
        </w:rPr>
        <w:t xml:space="preserve">(Sino-Japanese loans), and </w:t>
      </w:r>
      <w:proofErr w:type="spellStart"/>
      <w:r w:rsidR="00686F32" w:rsidRPr="00686F32">
        <w:rPr>
          <w:rFonts w:ascii="Times New Roman" w:hAnsi="Times New Roman" w:cs="Times New Roman"/>
          <w:i/>
          <w:iCs/>
          <w:lang w:val="en-GB"/>
        </w:rPr>
        <w:t>gairaigo</w:t>
      </w:r>
      <w:proofErr w:type="spellEnd"/>
      <w:r w:rsidR="008D0889" w:rsidRPr="00DE026A">
        <w:rPr>
          <w:rFonts w:ascii="Times New Roman" w:hAnsi="Times New Roman" w:cs="Times New Roman"/>
          <w:lang w:val="en-GB"/>
        </w:rPr>
        <w:t xml:space="preserve">. </w:t>
      </w:r>
      <w:r w:rsidR="00BB4E70">
        <w:rPr>
          <w:rFonts w:ascii="Times New Roman" w:hAnsi="Times New Roman" w:cs="Times New Roman"/>
          <w:lang w:val="en-GB"/>
        </w:rPr>
        <w:t>While t</w:t>
      </w:r>
      <w:r w:rsidR="00DE026A">
        <w:rPr>
          <w:rFonts w:ascii="Times New Roman" w:hAnsi="Times New Roman" w:cs="Times New Roman"/>
          <w:lang w:val="en-GB"/>
        </w:rPr>
        <w:t xml:space="preserve">he </w:t>
      </w:r>
      <w:r w:rsidR="00DE026A" w:rsidRPr="00DE026A">
        <w:rPr>
          <w:rFonts w:ascii="Times New Roman" w:hAnsi="Times New Roman" w:cs="Times New Roman"/>
          <w:lang w:val="en-GB"/>
        </w:rPr>
        <w:t>first use of Western loanwords in Japan dates back at least to the</w:t>
      </w:r>
      <w:r w:rsidR="00686F32">
        <w:rPr>
          <w:rFonts w:ascii="Times New Roman" w:hAnsi="Times New Roman" w:cs="Times New Roman"/>
          <w:lang w:val="en-GB"/>
        </w:rPr>
        <w:t xml:space="preserve"> </w:t>
      </w:r>
      <w:r w:rsidR="00DE026A" w:rsidRPr="00DE026A">
        <w:rPr>
          <w:rFonts w:ascii="Times New Roman" w:hAnsi="Times New Roman" w:cs="Times New Roman"/>
          <w:lang w:val="en-GB"/>
        </w:rPr>
        <w:t>sixteenth century</w:t>
      </w:r>
      <w:r w:rsidR="00686F32">
        <w:rPr>
          <w:rFonts w:ascii="Times New Roman" w:hAnsi="Times New Roman" w:cs="Times New Roman"/>
          <w:lang w:val="en-GB"/>
        </w:rPr>
        <w:t>, t</w:t>
      </w:r>
      <w:r w:rsidRPr="00DE026A">
        <w:rPr>
          <w:rFonts w:ascii="Times New Roman" w:hAnsi="Times New Roman" w:cs="Times New Roman"/>
          <w:lang w:val="en-GB"/>
        </w:rPr>
        <w:t xml:space="preserve">he use of </w:t>
      </w:r>
      <w:proofErr w:type="spellStart"/>
      <w:r w:rsidRPr="00DE026A">
        <w:rPr>
          <w:rFonts w:ascii="Times New Roman" w:hAnsi="Times New Roman" w:cs="Times New Roman"/>
          <w:i/>
          <w:iCs/>
          <w:lang w:val="en-GB"/>
        </w:rPr>
        <w:t>gairaigo</w:t>
      </w:r>
      <w:proofErr w:type="spellEnd"/>
      <w:r w:rsidRPr="00DE026A">
        <w:rPr>
          <w:rFonts w:ascii="Times New Roman" w:hAnsi="Times New Roman" w:cs="Times New Roman"/>
          <w:lang w:val="en-GB"/>
        </w:rPr>
        <w:t xml:space="preserve"> has increased significantly </w:t>
      </w:r>
      <w:r w:rsidR="00686F32">
        <w:rPr>
          <w:rFonts w:ascii="Times New Roman" w:hAnsi="Times New Roman" w:cs="Times New Roman"/>
          <w:lang w:val="en-GB"/>
        </w:rPr>
        <w:t>since the end of the Second World War</w:t>
      </w:r>
      <w:r w:rsidR="006B0C35" w:rsidRPr="00DE026A">
        <w:rPr>
          <w:rFonts w:ascii="Times New Roman" w:hAnsi="Times New Roman" w:cs="Times New Roman"/>
          <w:lang w:val="en-GB"/>
        </w:rPr>
        <w:t>. According to the National Institute of Japanese Language and Linguistics, t</w:t>
      </w:r>
      <w:r w:rsidRPr="00DE026A">
        <w:rPr>
          <w:rFonts w:ascii="Times New Roman" w:hAnsi="Times New Roman" w:cs="Times New Roman"/>
          <w:lang w:val="en-GB"/>
        </w:rPr>
        <w:t xml:space="preserve">he proportion of </w:t>
      </w:r>
      <w:proofErr w:type="spellStart"/>
      <w:r w:rsidRPr="00DE026A">
        <w:rPr>
          <w:rFonts w:ascii="Times New Roman" w:hAnsi="Times New Roman" w:cs="Times New Roman"/>
          <w:i/>
          <w:iCs/>
          <w:lang w:val="en-GB"/>
        </w:rPr>
        <w:t>gairaigo</w:t>
      </w:r>
      <w:proofErr w:type="spellEnd"/>
      <w:r w:rsidRPr="00DE026A">
        <w:rPr>
          <w:rFonts w:ascii="Times New Roman" w:hAnsi="Times New Roman" w:cs="Times New Roman"/>
          <w:lang w:val="en-GB"/>
        </w:rPr>
        <w:t xml:space="preserve"> in magazines increased from 9.2% in 1956 to 24.7% in 1994 (NINJAL 2007</w:t>
      </w:r>
      <w:r w:rsidR="009457D6">
        <w:rPr>
          <w:rFonts w:ascii="Times New Roman" w:hAnsi="Times New Roman" w:cs="Times New Roman"/>
          <w:lang w:val="en-GB"/>
        </w:rPr>
        <w:t>:23</w:t>
      </w:r>
      <w:r w:rsidRPr="00DE026A">
        <w:rPr>
          <w:rFonts w:ascii="Times New Roman" w:hAnsi="Times New Roman" w:cs="Times New Roman"/>
          <w:lang w:val="en-GB"/>
        </w:rPr>
        <w:t xml:space="preserve">) and the percentage is likely to have increased further since. </w:t>
      </w:r>
      <w:r w:rsidR="00686F32">
        <w:rPr>
          <w:rFonts w:ascii="Times New Roman" w:hAnsi="Times New Roman" w:cs="Times New Roman"/>
          <w:lang w:val="en-GB"/>
        </w:rPr>
        <w:t>In contemporary Japan, t</w:t>
      </w:r>
      <w:r w:rsidRPr="00DE026A">
        <w:rPr>
          <w:rFonts w:ascii="Times New Roman" w:hAnsi="Times New Roman" w:cs="Times New Roman"/>
          <w:lang w:val="en-GB"/>
        </w:rPr>
        <w:t>he</w:t>
      </w:r>
      <w:r w:rsidRPr="00740B4C">
        <w:rPr>
          <w:rFonts w:ascii="Times New Roman" w:hAnsi="Times New Roman" w:cs="Times New Roman"/>
          <w:lang w:val="en-GB"/>
        </w:rPr>
        <w:t xml:space="preserve"> </w:t>
      </w:r>
      <w:r>
        <w:rPr>
          <w:rFonts w:ascii="Times New Roman" w:hAnsi="Times New Roman" w:cs="Times New Roman"/>
          <w:lang w:val="en-GB"/>
        </w:rPr>
        <w:t>heavy</w:t>
      </w:r>
      <w:r w:rsidRPr="00740B4C">
        <w:rPr>
          <w:rFonts w:ascii="Times New Roman" w:hAnsi="Times New Roman" w:cs="Times New Roman"/>
          <w:lang w:val="en-GB"/>
        </w:rPr>
        <w:t xml:space="preserve"> use of </w:t>
      </w:r>
      <w:proofErr w:type="spellStart"/>
      <w:r w:rsidRPr="007B52F6">
        <w:rPr>
          <w:rFonts w:ascii="Times New Roman" w:hAnsi="Times New Roman" w:cs="Times New Roman"/>
          <w:i/>
          <w:iCs/>
          <w:lang w:val="en-GB"/>
        </w:rPr>
        <w:t>gairaigo</w:t>
      </w:r>
      <w:proofErr w:type="spellEnd"/>
      <w:r w:rsidRPr="00740B4C">
        <w:rPr>
          <w:rFonts w:ascii="Times New Roman" w:hAnsi="Times New Roman" w:cs="Times New Roman"/>
          <w:lang w:val="en-GB"/>
        </w:rPr>
        <w:t xml:space="preserve"> is a controversial tropic and there have been fierce debates in various media outlets regarding the possible impacts loanwords may have on the Japanese language. In two nationwide newspapers alone, there have been more than 2,000 entries discussing the use of </w:t>
      </w:r>
      <w:proofErr w:type="spellStart"/>
      <w:r w:rsidRPr="007B52F6">
        <w:rPr>
          <w:rFonts w:ascii="Times New Roman" w:hAnsi="Times New Roman" w:cs="Times New Roman"/>
          <w:i/>
          <w:iCs/>
          <w:lang w:val="en-GB"/>
        </w:rPr>
        <w:t>gairaigo</w:t>
      </w:r>
      <w:proofErr w:type="spellEnd"/>
      <w:r w:rsidRPr="007B52F6">
        <w:rPr>
          <w:rFonts w:ascii="Times New Roman" w:hAnsi="Times New Roman" w:cs="Times New Roman"/>
          <w:i/>
          <w:iCs/>
          <w:lang w:val="en-GB"/>
        </w:rPr>
        <w:t xml:space="preserve"> </w:t>
      </w:r>
      <w:r w:rsidRPr="00740B4C">
        <w:rPr>
          <w:rFonts w:ascii="Times New Roman" w:hAnsi="Times New Roman" w:cs="Times New Roman"/>
          <w:lang w:val="en-GB"/>
        </w:rPr>
        <w:t xml:space="preserve">since the 1990s. While some see </w:t>
      </w:r>
      <w:proofErr w:type="spellStart"/>
      <w:r w:rsidRPr="007B52F6">
        <w:rPr>
          <w:rFonts w:ascii="Times New Roman" w:hAnsi="Times New Roman" w:cs="Times New Roman"/>
          <w:i/>
          <w:iCs/>
          <w:lang w:val="en-GB"/>
        </w:rPr>
        <w:t>gairaigo</w:t>
      </w:r>
      <w:proofErr w:type="spellEnd"/>
      <w:r w:rsidRPr="00740B4C">
        <w:rPr>
          <w:rFonts w:ascii="Times New Roman" w:hAnsi="Times New Roman" w:cs="Times New Roman"/>
          <w:lang w:val="en-GB"/>
        </w:rPr>
        <w:t xml:space="preserve"> as a positive sign of internationalisation, many others consider it a source of linguistic corruption. Why does the </w:t>
      </w:r>
      <w:proofErr w:type="spellStart"/>
      <w:r w:rsidRPr="007B52F6">
        <w:rPr>
          <w:rFonts w:ascii="Times New Roman" w:hAnsi="Times New Roman" w:cs="Times New Roman"/>
          <w:i/>
          <w:iCs/>
          <w:lang w:val="en-GB"/>
        </w:rPr>
        <w:t>gairaigo</w:t>
      </w:r>
      <w:proofErr w:type="spellEnd"/>
      <w:r w:rsidRPr="00740B4C">
        <w:rPr>
          <w:rFonts w:ascii="Times New Roman" w:hAnsi="Times New Roman" w:cs="Times New Roman"/>
          <w:lang w:val="en-GB"/>
        </w:rPr>
        <w:t xml:space="preserve"> debate attract so much public attention? By criticising or praising the use of loanwords, what values are promoted by participants in this discussion? Grappling with these questions, the </w:t>
      </w:r>
      <w:r w:rsidR="008D0889">
        <w:rPr>
          <w:rFonts w:ascii="Times New Roman" w:hAnsi="Times New Roman" w:cs="Times New Roman"/>
          <w:lang w:val="en-GB"/>
        </w:rPr>
        <w:t xml:space="preserve">paper </w:t>
      </w:r>
      <w:r w:rsidRPr="00740B4C">
        <w:rPr>
          <w:rFonts w:ascii="Times New Roman" w:hAnsi="Times New Roman" w:cs="Times New Roman"/>
          <w:lang w:val="en-GB"/>
        </w:rPr>
        <w:t>scrutinises contemporary Japanese discourse on loanwords</w:t>
      </w:r>
      <w:r w:rsidR="00BB4E70">
        <w:rPr>
          <w:rFonts w:ascii="Times New Roman" w:hAnsi="Times New Roman" w:cs="Times New Roman"/>
          <w:lang w:val="en-GB"/>
        </w:rPr>
        <w:t xml:space="preserve"> from a sociolinguistic point of view. Based on the methodology of media content </w:t>
      </w:r>
      <w:r w:rsidR="00BB4E70" w:rsidRPr="00740B4C">
        <w:rPr>
          <w:rFonts w:ascii="Times New Roman" w:hAnsi="Times New Roman" w:cs="Times New Roman"/>
          <w:lang w:val="en-GB"/>
        </w:rPr>
        <w:t>analysis,</w:t>
      </w:r>
      <w:r w:rsidR="00BB4E70">
        <w:rPr>
          <w:rFonts w:ascii="Times New Roman" w:hAnsi="Times New Roman" w:cs="Times New Roman"/>
          <w:lang w:val="en-GB"/>
        </w:rPr>
        <w:t xml:space="preserve"> i</w:t>
      </w:r>
      <w:r w:rsidRPr="00740B4C">
        <w:rPr>
          <w:rFonts w:ascii="Times New Roman" w:hAnsi="Times New Roman" w:cs="Times New Roman"/>
          <w:lang w:val="en-GB"/>
        </w:rPr>
        <w:t>t places a particular focus on recurrent wordings and metaphors</w:t>
      </w:r>
      <w:r w:rsidR="00686F32">
        <w:rPr>
          <w:rFonts w:ascii="Times New Roman" w:hAnsi="Times New Roman" w:cs="Times New Roman"/>
          <w:lang w:val="en-GB"/>
        </w:rPr>
        <w:t xml:space="preserve"> employed in the news media</w:t>
      </w:r>
      <w:r w:rsidR="004C2959" w:rsidRPr="004C2959">
        <w:rPr>
          <w:rFonts w:ascii="Times New Roman" w:eastAsia="Times New Roman" w:hAnsi="Times New Roman" w:cs="Times New Roman"/>
          <w:lang w:val="en-US"/>
        </w:rPr>
        <w:t xml:space="preserve"> </w:t>
      </w:r>
      <w:r w:rsidR="004C2959" w:rsidRPr="00603EAF">
        <w:rPr>
          <w:rFonts w:ascii="Times New Roman" w:eastAsia="Times New Roman" w:hAnsi="Times New Roman" w:cs="Times New Roman"/>
          <w:lang w:val="en-US"/>
        </w:rPr>
        <w:t xml:space="preserve">including ‘inundation by </w:t>
      </w:r>
      <w:proofErr w:type="spellStart"/>
      <w:r w:rsidR="004C2959" w:rsidRPr="004C2959">
        <w:rPr>
          <w:rFonts w:ascii="Times New Roman" w:eastAsia="Times New Roman" w:hAnsi="Times New Roman" w:cs="Times New Roman"/>
          <w:i/>
          <w:iCs/>
          <w:lang w:val="en-US"/>
        </w:rPr>
        <w:t>gairaigo</w:t>
      </w:r>
      <w:proofErr w:type="spellEnd"/>
      <w:r w:rsidR="004C2959" w:rsidRPr="00603EAF">
        <w:rPr>
          <w:rFonts w:ascii="Times New Roman" w:eastAsia="Times New Roman" w:hAnsi="Times New Roman" w:cs="Times New Roman"/>
          <w:lang w:val="en-US"/>
        </w:rPr>
        <w:t xml:space="preserve">’ – employed often to </w:t>
      </w:r>
      <w:proofErr w:type="spellStart"/>
      <w:r w:rsidR="004C2959" w:rsidRPr="00603EAF">
        <w:rPr>
          <w:rFonts w:ascii="Times New Roman" w:eastAsia="Times New Roman" w:hAnsi="Times New Roman" w:cs="Times New Roman"/>
          <w:lang w:val="en-US"/>
        </w:rPr>
        <w:t>criticise</w:t>
      </w:r>
      <w:proofErr w:type="spellEnd"/>
      <w:r w:rsidR="004C2959" w:rsidRPr="00603EAF">
        <w:rPr>
          <w:rFonts w:ascii="Times New Roman" w:eastAsia="Times New Roman" w:hAnsi="Times New Roman" w:cs="Times New Roman"/>
          <w:lang w:val="en-US"/>
        </w:rPr>
        <w:t xml:space="preserve"> the use of loanwords – and ‘absorption of </w:t>
      </w:r>
      <w:proofErr w:type="spellStart"/>
      <w:r w:rsidR="004C2959" w:rsidRPr="004C2959">
        <w:rPr>
          <w:rFonts w:ascii="Times New Roman" w:eastAsia="Times New Roman" w:hAnsi="Times New Roman" w:cs="Times New Roman"/>
          <w:i/>
          <w:iCs/>
          <w:lang w:val="en-US"/>
        </w:rPr>
        <w:t>gairaigo</w:t>
      </w:r>
      <w:proofErr w:type="spellEnd"/>
      <w:r w:rsidR="004C2959" w:rsidRPr="00603EAF">
        <w:rPr>
          <w:rFonts w:ascii="Times New Roman" w:eastAsia="Times New Roman" w:hAnsi="Times New Roman" w:cs="Times New Roman"/>
          <w:lang w:val="en-US"/>
        </w:rPr>
        <w:t>’ – employed typically to praise it</w:t>
      </w:r>
      <w:r w:rsidRPr="00740B4C">
        <w:rPr>
          <w:rFonts w:ascii="Times New Roman" w:hAnsi="Times New Roman" w:cs="Times New Roman"/>
          <w:lang w:val="en-GB"/>
        </w:rPr>
        <w:t xml:space="preserve">. For example, </w:t>
      </w:r>
      <w:r w:rsidR="006B0C35">
        <w:rPr>
          <w:rFonts w:ascii="Times New Roman" w:hAnsi="Times New Roman" w:cs="Times New Roman"/>
          <w:lang w:val="en-GB"/>
        </w:rPr>
        <w:t xml:space="preserve">the </w:t>
      </w:r>
      <w:r w:rsidR="00686F32">
        <w:rPr>
          <w:rFonts w:ascii="Times New Roman" w:hAnsi="Times New Roman" w:cs="Times New Roman"/>
          <w:lang w:val="en-GB"/>
        </w:rPr>
        <w:t xml:space="preserve">term </w:t>
      </w:r>
      <w:r w:rsidRPr="00740B4C">
        <w:rPr>
          <w:rFonts w:ascii="Times New Roman" w:hAnsi="Times New Roman" w:cs="Times New Roman"/>
          <w:lang w:val="en-GB"/>
        </w:rPr>
        <w:t>‘</w:t>
      </w:r>
      <w:r w:rsidR="006B0C35">
        <w:rPr>
          <w:rFonts w:ascii="Times New Roman" w:hAnsi="Times New Roman" w:cs="Times New Roman"/>
          <w:lang w:val="en-GB"/>
        </w:rPr>
        <w:t>inundation</w:t>
      </w:r>
      <w:r w:rsidRPr="00740B4C">
        <w:rPr>
          <w:rFonts w:ascii="Times New Roman" w:hAnsi="Times New Roman" w:cs="Times New Roman"/>
          <w:lang w:val="en-GB"/>
        </w:rPr>
        <w:t>’ refer</w:t>
      </w:r>
      <w:r w:rsidR="006B0C35">
        <w:rPr>
          <w:rFonts w:ascii="Times New Roman" w:hAnsi="Times New Roman" w:cs="Times New Roman"/>
          <w:lang w:val="en-GB"/>
        </w:rPr>
        <w:t>s</w:t>
      </w:r>
      <w:r w:rsidRPr="00740B4C">
        <w:rPr>
          <w:rFonts w:ascii="Times New Roman" w:hAnsi="Times New Roman" w:cs="Times New Roman"/>
          <w:lang w:val="en-GB"/>
        </w:rPr>
        <w:t xml:space="preserve"> to an action that requires two mutually exclusive entities: ‘inundation (of B) by A</w:t>
      </w:r>
      <w:r w:rsidR="00686F32">
        <w:rPr>
          <w:rFonts w:ascii="Times New Roman" w:hAnsi="Times New Roman" w:cs="Times New Roman"/>
          <w:lang w:val="en-GB"/>
        </w:rPr>
        <w:t>,</w:t>
      </w:r>
      <w:r w:rsidR="00DE026A">
        <w:rPr>
          <w:rFonts w:ascii="Times New Roman" w:hAnsi="Times New Roman" w:cs="Times New Roman"/>
          <w:lang w:val="en-GB"/>
        </w:rPr>
        <w:t xml:space="preserve"> such as </w:t>
      </w:r>
      <w:r w:rsidR="00686F32">
        <w:rPr>
          <w:rFonts w:ascii="Times New Roman" w:hAnsi="Times New Roman" w:cs="Times New Roman"/>
          <w:lang w:val="en-GB"/>
        </w:rPr>
        <w:t xml:space="preserve">in the expression </w:t>
      </w:r>
      <w:r w:rsidR="00DE026A">
        <w:rPr>
          <w:rFonts w:ascii="Times New Roman" w:hAnsi="Times New Roman" w:cs="Times New Roman"/>
          <w:lang w:val="en-GB"/>
        </w:rPr>
        <w:t>‘</w:t>
      </w:r>
      <w:r w:rsidR="00DE026A" w:rsidRPr="00DE026A">
        <w:rPr>
          <w:rFonts w:ascii="Times New Roman" w:hAnsi="Times New Roman" w:cs="Times New Roman"/>
          <w:lang w:val="en-GB"/>
        </w:rPr>
        <w:t>the inundation of the city by floodwaters</w:t>
      </w:r>
      <w:r w:rsidR="00DE026A">
        <w:rPr>
          <w:rFonts w:ascii="Times New Roman" w:hAnsi="Times New Roman" w:cs="Times New Roman"/>
          <w:lang w:val="en-GB"/>
        </w:rPr>
        <w:t>’</w:t>
      </w:r>
      <w:r w:rsidRPr="00740B4C">
        <w:rPr>
          <w:rFonts w:ascii="Times New Roman" w:hAnsi="Times New Roman" w:cs="Times New Roman"/>
          <w:lang w:val="en-GB"/>
        </w:rPr>
        <w:t xml:space="preserve">. </w:t>
      </w:r>
      <w:r w:rsidR="006B0C35">
        <w:rPr>
          <w:rFonts w:ascii="Times New Roman" w:hAnsi="Times New Roman" w:cs="Times New Roman"/>
          <w:lang w:val="en-GB"/>
        </w:rPr>
        <w:t xml:space="preserve">Thus, by stating that ‘inundation </w:t>
      </w:r>
      <w:r w:rsidR="006B0C35" w:rsidRPr="00DE026A">
        <w:rPr>
          <w:rFonts w:ascii="Times New Roman" w:hAnsi="Times New Roman" w:cs="Times New Roman"/>
          <w:lang w:val="en-GB"/>
        </w:rPr>
        <w:t xml:space="preserve">of </w:t>
      </w:r>
      <w:r w:rsidR="00DE026A" w:rsidRPr="00DE026A">
        <w:rPr>
          <w:rFonts w:ascii="Times New Roman" w:hAnsi="Times New Roman" w:cs="Times New Roman"/>
          <w:lang w:val="en-GB"/>
        </w:rPr>
        <w:t>the Japanese language</w:t>
      </w:r>
      <w:r w:rsidR="006B0C35">
        <w:rPr>
          <w:rFonts w:ascii="Times New Roman" w:hAnsi="Times New Roman" w:cs="Times New Roman"/>
          <w:lang w:val="en-GB"/>
        </w:rPr>
        <w:t xml:space="preserve"> by </w:t>
      </w:r>
      <w:proofErr w:type="spellStart"/>
      <w:r w:rsidRPr="007B52F6">
        <w:rPr>
          <w:rFonts w:ascii="Times New Roman" w:hAnsi="Times New Roman" w:cs="Times New Roman"/>
          <w:i/>
          <w:iCs/>
          <w:lang w:val="en-GB"/>
        </w:rPr>
        <w:t>gairaigo</w:t>
      </w:r>
      <w:proofErr w:type="spellEnd"/>
      <w:r w:rsidR="006B0C35">
        <w:rPr>
          <w:rFonts w:ascii="Times New Roman" w:hAnsi="Times New Roman" w:cs="Times New Roman"/>
          <w:lang w:val="en-GB"/>
        </w:rPr>
        <w:t xml:space="preserve">’, </w:t>
      </w:r>
      <w:proofErr w:type="spellStart"/>
      <w:r w:rsidR="006B0C35" w:rsidRPr="006B0C35">
        <w:rPr>
          <w:rFonts w:ascii="Times New Roman" w:hAnsi="Times New Roman" w:cs="Times New Roman"/>
          <w:i/>
          <w:iCs/>
          <w:lang w:val="en-GB"/>
        </w:rPr>
        <w:t>garaigo</w:t>
      </w:r>
      <w:proofErr w:type="spellEnd"/>
      <w:r w:rsidRPr="00740B4C">
        <w:rPr>
          <w:rFonts w:ascii="Times New Roman" w:hAnsi="Times New Roman" w:cs="Times New Roman"/>
          <w:lang w:val="en-GB"/>
        </w:rPr>
        <w:t xml:space="preserve"> is implicitly contrasted to</w:t>
      </w:r>
      <w:r w:rsidRPr="00DE026A">
        <w:rPr>
          <w:rFonts w:ascii="Times New Roman" w:hAnsi="Times New Roman" w:cs="Times New Roman"/>
          <w:lang w:val="en-GB"/>
        </w:rPr>
        <w:t xml:space="preserve"> </w:t>
      </w:r>
      <w:r w:rsidR="00686F32">
        <w:rPr>
          <w:rFonts w:ascii="Times New Roman" w:hAnsi="Times New Roman" w:cs="Times New Roman"/>
          <w:lang w:val="en-GB"/>
        </w:rPr>
        <w:t>the Japanese language</w:t>
      </w:r>
      <w:r w:rsidR="00DE026A">
        <w:rPr>
          <w:rFonts w:ascii="Times New Roman" w:hAnsi="Times New Roman" w:cs="Times New Roman"/>
          <w:i/>
          <w:iCs/>
          <w:lang w:val="en-GB"/>
        </w:rPr>
        <w:t xml:space="preserve"> </w:t>
      </w:r>
      <w:r w:rsidRPr="00740B4C">
        <w:rPr>
          <w:rFonts w:ascii="Times New Roman" w:hAnsi="Times New Roman" w:cs="Times New Roman"/>
          <w:lang w:val="en-GB"/>
        </w:rPr>
        <w:t xml:space="preserve">as its counterpart. The </w:t>
      </w:r>
      <w:r w:rsidR="008D0889">
        <w:rPr>
          <w:rFonts w:ascii="Times New Roman" w:hAnsi="Times New Roman" w:cs="Times New Roman"/>
          <w:lang w:val="en-GB"/>
        </w:rPr>
        <w:t>paper</w:t>
      </w:r>
      <w:r w:rsidRPr="00740B4C">
        <w:rPr>
          <w:rFonts w:ascii="Times New Roman" w:hAnsi="Times New Roman" w:cs="Times New Roman"/>
          <w:lang w:val="en-GB"/>
        </w:rPr>
        <w:t xml:space="preserve"> identifies </w:t>
      </w:r>
      <w:r w:rsidR="00686F32">
        <w:rPr>
          <w:rFonts w:ascii="Times New Roman" w:hAnsi="Times New Roman" w:cs="Times New Roman"/>
          <w:lang w:val="en-GB"/>
        </w:rPr>
        <w:t>such</w:t>
      </w:r>
      <w:r w:rsidRPr="00740B4C">
        <w:rPr>
          <w:rFonts w:ascii="Times New Roman" w:hAnsi="Times New Roman" w:cs="Times New Roman"/>
          <w:lang w:val="en-GB"/>
        </w:rPr>
        <w:t xml:space="preserve"> </w:t>
      </w:r>
      <w:r w:rsidR="004C2959">
        <w:rPr>
          <w:rFonts w:ascii="Times New Roman" w:hAnsi="Times New Roman" w:cs="Times New Roman"/>
          <w:lang w:val="en-GB"/>
        </w:rPr>
        <w:t xml:space="preserve">frequently used </w:t>
      </w:r>
      <w:r w:rsidRPr="00740B4C">
        <w:rPr>
          <w:rFonts w:ascii="Times New Roman" w:hAnsi="Times New Roman" w:cs="Times New Roman"/>
          <w:lang w:val="en-GB"/>
        </w:rPr>
        <w:t xml:space="preserve">expressions and discusses </w:t>
      </w:r>
      <w:r w:rsidR="00686F32">
        <w:rPr>
          <w:rFonts w:ascii="Times New Roman" w:hAnsi="Times New Roman" w:cs="Times New Roman"/>
          <w:lang w:val="en-GB"/>
        </w:rPr>
        <w:t xml:space="preserve">their </w:t>
      </w:r>
      <w:r w:rsidRPr="00740B4C">
        <w:rPr>
          <w:rFonts w:ascii="Times New Roman" w:hAnsi="Times New Roman" w:cs="Times New Roman"/>
          <w:lang w:val="en-GB"/>
        </w:rPr>
        <w:t xml:space="preserve">discursive implications. It consequently argues that, whether giving praise or criticism, the debate over the use of </w:t>
      </w:r>
      <w:proofErr w:type="spellStart"/>
      <w:r w:rsidRPr="006B0C35">
        <w:rPr>
          <w:rFonts w:ascii="Times New Roman" w:hAnsi="Times New Roman" w:cs="Times New Roman"/>
          <w:i/>
          <w:iCs/>
          <w:lang w:val="en-GB"/>
        </w:rPr>
        <w:t>gairaigo</w:t>
      </w:r>
      <w:proofErr w:type="spellEnd"/>
      <w:r w:rsidRPr="00740B4C">
        <w:rPr>
          <w:rFonts w:ascii="Times New Roman" w:hAnsi="Times New Roman" w:cs="Times New Roman"/>
          <w:lang w:val="en-GB"/>
        </w:rPr>
        <w:t xml:space="preserve"> is grounded on the premise that loanwords and the Japanese language</w:t>
      </w:r>
      <w:r w:rsidR="00DE026A">
        <w:rPr>
          <w:rFonts w:ascii="Times New Roman" w:hAnsi="Times New Roman" w:cs="Times New Roman"/>
          <w:lang w:val="en-GB"/>
        </w:rPr>
        <w:t xml:space="preserve"> </w:t>
      </w:r>
      <w:r w:rsidRPr="00740B4C">
        <w:rPr>
          <w:rFonts w:ascii="Times New Roman" w:hAnsi="Times New Roman" w:cs="Times New Roman"/>
          <w:lang w:val="en-GB"/>
        </w:rPr>
        <w:t>are mutually exclusive. Th</w:t>
      </w:r>
      <w:r w:rsidR="00DE026A">
        <w:rPr>
          <w:rFonts w:ascii="Times New Roman" w:hAnsi="Times New Roman" w:cs="Times New Roman"/>
          <w:lang w:val="en-GB"/>
        </w:rPr>
        <w:t>erefore</w:t>
      </w:r>
      <w:r w:rsidRPr="00740B4C">
        <w:rPr>
          <w:rFonts w:ascii="Times New Roman" w:hAnsi="Times New Roman" w:cs="Times New Roman"/>
          <w:lang w:val="en-GB"/>
        </w:rPr>
        <w:t xml:space="preserve">, while lexicographically categorised as one of the three vocabulary groups in Japanese, </w:t>
      </w:r>
      <w:proofErr w:type="spellStart"/>
      <w:r w:rsidRPr="007B52F6">
        <w:rPr>
          <w:rFonts w:ascii="Times New Roman" w:hAnsi="Times New Roman" w:cs="Times New Roman"/>
          <w:i/>
          <w:iCs/>
          <w:lang w:val="en-GB"/>
        </w:rPr>
        <w:t>gairaigo</w:t>
      </w:r>
      <w:proofErr w:type="spellEnd"/>
      <w:r w:rsidRPr="00740B4C">
        <w:rPr>
          <w:rFonts w:ascii="Times New Roman" w:hAnsi="Times New Roman" w:cs="Times New Roman"/>
          <w:lang w:val="en-GB"/>
        </w:rPr>
        <w:t xml:space="preserve"> is discursively excluded from the perceptual framework of the Japanese language, thereby playing the role of </w:t>
      </w:r>
      <w:r w:rsidR="004C2959">
        <w:rPr>
          <w:rFonts w:ascii="Times New Roman" w:hAnsi="Times New Roman" w:cs="Times New Roman"/>
          <w:lang w:val="en-GB"/>
        </w:rPr>
        <w:t>‘</w:t>
      </w:r>
      <w:r w:rsidRPr="00740B4C">
        <w:rPr>
          <w:rFonts w:ascii="Times New Roman" w:hAnsi="Times New Roman" w:cs="Times New Roman"/>
          <w:lang w:val="en-GB"/>
        </w:rPr>
        <w:t>Other</w:t>
      </w:r>
      <w:r w:rsidR="004C2959">
        <w:rPr>
          <w:rFonts w:ascii="Times New Roman" w:hAnsi="Times New Roman" w:cs="Times New Roman"/>
          <w:lang w:val="en-GB"/>
        </w:rPr>
        <w:t>’</w:t>
      </w:r>
      <w:r w:rsidRPr="00740B4C">
        <w:rPr>
          <w:rFonts w:ascii="Times New Roman" w:hAnsi="Times New Roman" w:cs="Times New Roman"/>
          <w:lang w:val="en-GB"/>
        </w:rPr>
        <w:t xml:space="preserve"> to the Japanese linguistic identity. The </w:t>
      </w:r>
      <w:r>
        <w:rPr>
          <w:rFonts w:ascii="Times New Roman" w:hAnsi="Times New Roman" w:cs="Times New Roman"/>
          <w:lang w:val="en-GB"/>
        </w:rPr>
        <w:t>paper</w:t>
      </w:r>
      <w:r w:rsidRPr="00740B4C">
        <w:rPr>
          <w:rFonts w:ascii="Times New Roman" w:hAnsi="Times New Roman" w:cs="Times New Roman"/>
          <w:lang w:val="en-GB"/>
        </w:rPr>
        <w:t xml:space="preserve"> concludes that the fierce debate over the use of loanwords can be understood as a particular manifestation of the ongoing (re-)negotiation of Japanese identity</w:t>
      </w:r>
      <w:r w:rsidR="004C2959">
        <w:rPr>
          <w:rFonts w:ascii="Times New Roman" w:hAnsi="Times New Roman" w:cs="Times New Roman"/>
          <w:lang w:val="en-GB"/>
        </w:rPr>
        <w:t xml:space="preserve"> and l</w:t>
      </w:r>
      <w:r w:rsidRPr="00740B4C">
        <w:rPr>
          <w:rFonts w:ascii="Times New Roman" w:hAnsi="Times New Roman" w:cs="Times New Roman"/>
          <w:lang w:val="en-GB"/>
        </w:rPr>
        <w:t xml:space="preserve">oanwords represent </w:t>
      </w:r>
      <w:r w:rsidR="003C22F8">
        <w:rPr>
          <w:rFonts w:ascii="Times New Roman" w:hAnsi="Times New Roman" w:cs="Times New Roman"/>
          <w:lang w:val="en-GB"/>
        </w:rPr>
        <w:t xml:space="preserve">an </w:t>
      </w:r>
      <w:r w:rsidRPr="00740B4C">
        <w:rPr>
          <w:rFonts w:ascii="Times New Roman" w:hAnsi="Times New Roman" w:cs="Times New Roman"/>
          <w:lang w:val="en-GB"/>
        </w:rPr>
        <w:t xml:space="preserve">otherness, </w:t>
      </w:r>
      <w:r w:rsidR="004C2959">
        <w:rPr>
          <w:rFonts w:ascii="Times New Roman" w:hAnsi="Times New Roman" w:cs="Times New Roman"/>
          <w:lang w:val="en-GB"/>
        </w:rPr>
        <w:t xml:space="preserve">or </w:t>
      </w:r>
      <w:r w:rsidR="003C22F8">
        <w:rPr>
          <w:rFonts w:ascii="Times New Roman" w:hAnsi="Times New Roman" w:cs="Times New Roman"/>
          <w:lang w:val="en-GB"/>
        </w:rPr>
        <w:t xml:space="preserve">an </w:t>
      </w:r>
      <w:r w:rsidR="004C2959">
        <w:rPr>
          <w:rFonts w:ascii="Times New Roman" w:hAnsi="Times New Roman" w:cs="Times New Roman"/>
          <w:lang w:val="en-GB"/>
        </w:rPr>
        <w:t>unfamiliar challenge</w:t>
      </w:r>
      <w:r w:rsidR="00517205">
        <w:rPr>
          <w:rFonts w:ascii="Times New Roman" w:hAnsi="Times New Roman" w:cs="Times New Roman"/>
          <w:lang w:val="en-GB"/>
        </w:rPr>
        <w:t>,</w:t>
      </w:r>
      <w:r w:rsidR="004C2959">
        <w:rPr>
          <w:rFonts w:ascii="Times New Roman" w:hAnsi="Times New Roman" w:cs="Times New Roman"/>
          <w:lang w:val="en-GB"/>
        </w:rPr>
        <w:t xml:space="preserve"> </w:t>
      </w:r>
      <w:r w:rsidRPr="00740B4C">
        <w:rPr>
          <w:rFonts w:ascii="Times New Roman" w:hAnsi="Times New Roman" w:cs="Times New Roman"/>
          <w:lang w:val="en-GB"/>
        </w:rPr>
        <w:t xml:space="preserve">felt within Japanese society. </w:t>
      </w:r>
    </w:p>
    <w:p w14:paraId="1F027651" w14:textId="77777777" w:rsidR="00DE026A" w:rsidRPr="00603EAF" w:rsidRDefault="00DE026A" w:rsidP="00DE026A">
      <w:pPr>
        <w:spacing w:line="240" w:lineRule="auto"/>
        <w:jc w:val="both"/>
        <w:rPr>
          <w:rFonts w:ascii="Times New Roman" w:eastAsia="Times New Roman" w:hAnsi="Times New Roman" w:cs="Times New Roman"/>
          <w:sz w:val="20"/>
          <w:szCs w:val="20"/>
          <w:lang w:val="en-US"/>
        </w:rPr>
      </w:pPr>
    </w:p>
    <w:p w14:paraId="64890D04" w14:textId="452D1114" w:rsidR="00B67DF7" w:rsidRPr="00B67DF7" w:rsidRDefault="00B67DF7" w:rsidP="00B67DF7">
      <w:pPr>
        <w:ind w:left="283" w:hanging="283"/>
        <w:jc w:val="both"/>
        <w:rPr>
          <w:rFonts w:ascii="Times New Roman" w:eastAsia="Times New Roman" w:hAnsi="Times New Roman" w:cs="Times New Roman"/>
          <w:sz w:val="20"/>
          <w:szCs w:val="20"/>
          <w:lang w:val="en-US"/>
        </w:rPr>
      </w:pPr>
      <w:bookmarkStart w:id="0" w:name="_GoBack"/>
      <w:bookmarkEnd w:id="0"/>
      <w:r w:rsidRPr="00B67DF7">
        <w:rPr>
          <w:rFonts w:ascii="Times New Roman" w:eastAsia="Times New Roman" w:hAnsi="Times New Roman" w:cs="Times New Roman"/>
          <w:sz w:val="20"/>
          <w:szCs w:val="20"/>
          <w:lang w:val="en-US"/>
        </w:rPr>
        <w:t xml:space="preserve">CONBOY, Martin. (2007). </w:t>
      </w:r>
      <w:r w:rsidRPr="00B67DF7">
        <w:rPr>
          <w:rFonts w:ascii="Times New Roman" w:eastAsia="Times New Roman" w:hAnsi="Times New Roman" w:cs="Times New Roman"/>
          <w:i/>
          <w:iCs/>
          <w:sz w:val="20"/>
          <w:szCs w:val="20"/>
          <w:lang w:val="en-US"/>
        </w:rPr>
        <w:t xml:space="preserve">The </w:t>
      </w:r>
      <w:r w:rsidRPr="00B67DF7">
        <w:rPr>
          <w:rFonts w:ascii="Times New Roman" w:eastAsia="Times New Roman" w:hAnsi="Times New Roman" w:cs="Times New Roman"/>
          <w:i/>
          <w:sz w:val="20"/>
          <w:szCs w:val="20"/>
          <w:lang w:val="en-US"/>
        </w:rPr>
        <w:t>Language of the News</w:t>
      </w:r>
      <w:r w:rsidRPr="00B67DF7">
        <w:rPr>
          <w:rFonts w:ascii="Times New Roman" w:eastAsia="Times New Roman" w:hAnsi="Times New Roman" w:cs="Times New Roman"/>
          <w:sz w:val="20"/>
          <w:szCs w:val="20"/>
          <w:lang w:val="en-US"/>
        </w:rPr>
        <w:t>. London: Routledge.</w:t>
      </w:r>
    </w:p>
    <w:p w14:paraId="78C52BEA" w14:textId="77777777" w:rsidR="00B67DF7" w:rsidRPr="00B67DF7" w:rsidRDefault="00B67DF7" w:rsidP="00B67DF7">
      <w:pPr>
        <w:ind w:left="283" w:hanging="283"/>
        <w:jc w:val="both"/>
        <w:rPr>
          <w:rFonts w:ascii="Times New Roman" w:eastAsia="Times New Roman" w:hAnsi="Times New Roman" w:cs="Times New Roman"/>
          <w:sz w:val="20"/>
          <w:szCs w:val="20"/>
          <w:lang w:val="en-US"/>
        </w:rPr>
      </w:pPr>
      <w:r w:rsidRPr="00B67DF7">
        <w:rPr>
          <w:rFonts w:ascii="Times New Roman" w:eastAsia="Times New Roman" w:hAnsi="Times New Roman" w:cs="Times New Roman"/>
          <w:sz w:val="20"/>
          <w:szCs w:val="20"/>
          <w:lang w:val="en-US"/>
        </w:rPr>
        <w:t xml:space="preserve">GIBBS Jr., R. (2017). </w:t>
      </w:r>
      <w:r w:rsidRPr="00B67DF7">
        <w:rPr>
          <w:rFonts w:ascii="Times New Roman" w:eastAsia="Times New Roman" w:hAnsi="Times New Roman" w:cs="Times New Roman"/>
          <w:i/>
          <w:iCs/>
          <w:sz w:val="20"/>
          <w:szCs w:val="20"/>
          <w:lang w:val="en-US"/>
        </w:rPr>
        <w:t>Metaphor Wars: Conceptual Metaphors in Human Life</w:t>
      </w:r>
      <w:r w:rsidRPr="00B67DF7">
        <w:rPr>
          <w:rFonts w:ascii="Times New Roman" w:eastAsia="Times New Roman" w:hAnsi="Times New Roman" w:cs="Times New Roman"/>
          <w:sz w:val="20"/>
          <w:szCs w:val="20"/>
          <w:lang w:val="en-US"/>
        </w:rPr>
        <w:t xml:space="preserve">. Cambridge: Cambridge University Press. </w:t>
      </w:r>
    </w:p>
    <w:p w14:paraId="3F32AB91" w14:textId="77777777" w:rsidR="00B67DF7" w:rsidRPr="00B67DF7" w:rsidRDefault="00B67DF7" w:rsidP="00B67DF7">
      <w:pPr>
        <w:ind w:left="283" w:hanging="283"/>
        <w:jc w:val="both"/>
        <w:rPr>
          <w:rFonts w:ascii="Times New Roman" w:eastAsia="Times New Roman" w:hAnsi="Times New Roman" w:cs="Times New Roman"/>
          <w:sz w:val="20"/>
          <w:szCs w:val="20"/>
          <w:lang w:val="en-US"/>
        </w:rPr>
      </w:pPr>
      <w:r w:rsidRPr="00B67DF7">
        <w:rPr>
          <w:rFonts w:ascii="Times New Roman" w:eastAsia="Times New Roman" w:hAnsi="Times New Roman" w:cs="Times New Roman"/>
          <w:sz w:val="20"/>
          <w:szCs w:val="20"/>
          <w:lang w:val="en-US"/>
        </w:rPr>
        <w:t xml:space="preserve">GOTTLIEB, N. 2006. </w:t>
      </w:r>
      <w:r w:rsidRPr="00B67DF7">
        <w:rPr>
          <w:rFonts w:ascii="Times New Roman" w:eastAsia="Times New Roman" w:hAnsi="Times New Roman" w:cs="Times New Roman"/>
          <w:i/>
          <w:iCs/>
          <w:sz w:val="20"/>
          <w:szCs w:val="20"/>
          <w:lang w:val="en-US"/>
        </w:rPr>
        <w:t>Linguistic Stereotyping and Minority Groups in Japan</w:t>
      </w:r>
      <w:r w:rsidRPr="00B67DF7">
        <w:rPr>
          <w:rFonts w:ascii="Times New Roman" w:eastAsia="Times New Roman" w:hAnsi="Times New Roman" w:cs="Times New Roman"/>
          <w:sz w:val="20"/>
          <w:szCs w:val="20"/>
          <w:lang w:val="en-US"/>
        </w:rPr>
        <w:t xml:space="preserve">. London: Routledge. </w:t>
      </w:r>
    </w:p>
    <w:p w14:paraId="15ECA163" w14:textId="77777777" w:rsidR="00B67DF7" w:rsidRPr="00B67DF7" w:rsidRDefault="00B67DF7" w:rsidP="00B67DF7">
      <w:pPr>
        <w:ind w:left="283" w:hanging="283"/>
        <w:jc w:val="both"/>
        <w:rPr>
          <w:rFonts w:ascii="Times New Roman" w:eastAsia="Times New Roman" w:hAnsi="Times New Roman" w:cs="Times New Roman"/>
          <w:sz w:val="20"/>
          <w:szCs w:val="20"/>
          <w:lang w:val="en-GB"/>
        </w:rPr>
      </w:pPr>
      <w:r w:rsidRPr="00B67DF7">
        <w:rPr>
          <w:rFonts w:ascii="Times New Roman" w:eastAsia="Times New Roman" w:hAnsi="Times New Roman" w:cs="Times New Roman"/>
          <w:sz w:val="20"/>
          <w:szCs w:val="20"/>
          <w:lang w:val="en-GB"/>
        </w:rPr>
        <w:t xml:space="preserve">LAKOFF, G. &amp; JOHNSON, M. (1980). </w:t>
      </w:r>
      <w:r w:rsidRPr="00B67DF7">
        <w:rPr>
          <w:rFonts w:ascii="Times New Roman" w:eastAsia="Times New Roman" w:hAnsi="Times New Roman" w:cs="Times New Roman"/>
          <w:i/>
          <w:iCs/>
          <w:sz w:val="20"/>
          <w:szCs w:val="20"/>
          <w:lang w:val="en-GB"/>
        </w:rPr>
        <w:t>Metaphors We Live By</w:t>
      </w:r>
      <w:r w:rsidRPr="00B67DF7">
        <w:rPr>
          <w:rFonts w:ascii="Times New Roman" w:eastAsia="Times New Roman" w:hAnsi="Times New Roman" w:cs="Times New Roman"/>
          <w:sz w:val="20"/>
          <w:szCs w:val="20"/>
          <w:lang w:val="en-GB"/>
        </w:rPr>
        <w:t xml:space="preserve">. Chicago: University of Chicago Press. </w:t>
      </w:r>
    </w:p>
    <w:p w14:paraId="31F7FFEC" w14:textId="77777777" w:rsidR="00B67DF7" w:rsidRPr="00B67DF7" w:rsidRDefault="00B67DF7" w:rsidP="00B67DF7">
      <w:pPr>
        <w:ind w:left="283" w:hanging="283"/>
        <w:jc w:val="both"/>
        <w:rPr>
          <w:rFonts w:ascii="Times New Roman" w:eastAsia="Times New Roman" w:hAnsi="Times New Roman" w:cs="Times New Roman"/>
          <w:sz w:val="20"/>
          <w:szCs w:val="20"/>
          <w:lang w:val="en-US"/>
        </w:rPr>
      </w:pPr>
      <w:r w:rsidRPr="00B67DF7">
        <w:rPr>
          <w:rFonts w:ascii="Times New Roman" w:eastAsia="Times New Roman" w:hAnsi="Times New Roman" w:cs="Times New Roman"/>
          <w:sz w:val="20"/>
          <w:szCs w:val="20"/>
          <w:lang w:val="en-US"/>
        </w:rPr>
        <w:t xml:space="preserve">National Institute of Japanese Language and Linguistics. </w:t>
      </w:r>
      <w:r w:rsidRPr="00B67DF7">
        <w:rPr>
          <w:rFonts w:ascii="Times New Roman" w:eastAsia="Times New Roman" w:hAnsi="Times New Roman" w:cs="Times New Roman"/>
          <w:sz w:val="20"/>
          <w:szCs w:val="20"/>
          <w:lang w:val="pt-PT"/>
        </w:rPr>
        <w:t xml:space="preserve">(2007). Nihongo no naka no gairaigo to gaikokugo. </w:t>
      </w:r>
      <w:proofErr w:type="spellStart"/>
      <w:r w:rsidRPr="00B67DF7">
        <w:rPr>
          <w:rFonts w:ascii="Times New Roman" w:eastAsia="Times New Roman" w:hAnsi="Times New Roman" w:cs="Times New Roman"/>
          <w:i/>
          <w:iCs/>
          <w:sz w:val="20"/>
          <w:szCs w:val="20"/>
          <w:lang w:val="en-US"/>
        </w:rPr>
        <w:t>Kotoba</w:t>
      </w:r>
      <w:proofErr w:type="spellEnd"/>
      <w:r w:rsidRPr="00B67DF7">
        <w:rPr>
          <w:rFonts w:ascii="Times New Roman" w:eastAsia="Times New Roman" w:hAnsi="Times New Roman" w:cs="Times New Roman"/>
          <w:i/>
          <w:iCs/>
          <w:sz w:val="20"/>
          <w:szCs w:val="20"/>
          <w:lang w:val="en-US"/>
        </w:rPr>
        <w:t xml:space="preserve"> Forum</w:t>
      </w:r>
      <w:r w:rsidRPr="00B67DF7">
        <w:rPr>
          <w:rFonts w:ascii="Times New Roman" w:eastAsia="Times New Roman" w:hAnsi="Times New Roman" w:cs="Times New Roman"/>
          <w:sz w:val="20"/>
          <w:szCs w:val="20"/>
          <w:lang w:val="en-US"/>
        </w:rPr>
        <w:t>, 31, 1-25.</w:t>
      </w:r>
    </w:p>
    <w:sectPr w:rsidR="00B67DF7" w:rsidRPr="00B67DF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C5505"/>
    <w:multiLevelType w:val="hybridMultilevel"/>
    <w:tmpl w:val="C018F686"/>
    <w:lvl w:ilvl="0" w:tplc="69485A0A">
      <w:numFmt w:val="bullet"/>
      <w:lvlText w:val="-"/>
      <w:lvlJc w:val="left"/>
      <w:pPr>
        <w:ind w:left="720" w:hanging="360"/>
      </w:pPr>
      <w:rPr>
        <w:rFonts w:ascii="Cambria" w:eastAsia="MS Mincho" w:hAnsi="Cambria" w:cs="Times-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24"/>
    <w:rsid w:val="000D2B1A"/>
    <w:rsid w:val="000E1603"/>
    <w:rsid w:val="000E5FBC"/>
    <w:rsid w:val="00150446"/>
    <w:rsid w:val="001B3840"/>
    <w:rsid w:val="00237175"/>
    <w:rsid w:val="00371D08"/>
    <w:rsid w:val="003C22F8"/>
    <w:rsid w:val="003D18FB"/>
    <w:rsid w:val="004C2959"/>
    <w:rsid w:val="00517205"/>
    <w:rsid w:val="005D25A6"/>
    <w:rsid w:val="00603EAF"/>
    <w:rsid w:val="00686F32"/>
    <w:rsid w:val="006B0C35"/>
    <w:rsid w:val="006B3D24"/>
    <w:rsid w:val="00740B4C"/>
    <w:rsid w:val="007A783E"/>
    <w:rsid w:val="007B52F6"/>
    <w:rsid w:val="00883720"/>
    <w:rsid w:val="008D0889"/>
    <w:rsid w:val="00903AD9"/>
    <w:rsid w:val="009457D6"/>
    <w:rsid w:val="00B62B4E"/>
    <w:rsid w:val="00B67DF7"/>
    <w:rsid w:val="00B7569D"/>
    <w:rsid w:val="00BB4E70"/>
    <w:rsid w:val="00C45217"/>
    <w:rsid w:val="00DE026A"/>
    <w:rsid w:val="00E84EFD"/>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5A8D"/>
  <w15:docId w15:val="{18DC29C2-2777-5D47-ACD7-A574BF91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B67DF7"/>
    <w:rPr>
      <w:color w:val="0000FF" w:themeColor="hyperlink"/>
      <w:u w:val="single"/>
    </w:rPr>
  </w:style>
  <w:style w:type="character" w:customStyle="1" w:styleId="UnresolvedMention">
    <w:name w:val="Unresolved Mention"/>
    <w:basedOn w:val="Policepardfaut"/>
    <w:uiPriority w:val="99"/>
    <w:semiHidden/>
    <w:unhideWhenUsed/>
    <w:rsid w:val="00B67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604185">
      <w:bodyDiv w:val="1"/>
      <w:marLeft w:val="0"/>
      <w:marRight w:val="0"/>
      <w:marTop w:val="0"/>
      <w:marBottom w:val="0"/>
      <w:divBdr>
        <w:top w:val="none" w:sz="0" w:space="0" w:color="auto"/>
        <w:left w:val="none" w:sz="0" w:space="0" w:color="auto"/>
        <w:bottom w:val="none" w:sz="0" w:space="0" w:color="auto"/>
        <w:right w:val="none" w:sz="0" w:space="0" w:color="auto"/>
      </w:divBdr>
    </w:div>
    <w:div w:id="1386491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661</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MIRAS (Personnel)</cp:lastModifiedBy>
  <cp:revision>21</cp:revision>
  <dcterms:created xsi:type="dcterms:W3CDTF">2021-05-15T16:33:00Z</dcterms:created>
  <dcterms:modified xsi:type="dcterms:W3CDTF">2021-05-26T06:51:00Z</dcterms:modified>
</cp:coreProperties>
</file>